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E2" w:rsidRPr="00C454E2" w:rsidRDefault="00C454E2" w:rsidP="00C454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54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УКАЗ ПРЕЗИДЕНТА РЕСПУБЛИКИ БЕЛАРУСЬ</w:t>
      </w:r>
    </w:p>
    <w:p w:rsidR="00C454E2" w:rsidRPr="00C454E2" w:rsidRDefault="00C454E2" w:rsidP="00C454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9 октября 2017 г. № 364</w:t>
      </w:r>
    </w:p>
    <w:p w:rsidR="00C454E2" w:rsidRPr="00C454E2" w:rsidRDefault="00C454E2" w:rsidP="00C454E2">
      <w:pPr>
        <w:spacing w:before="240" w:after="240" w:line="240" w:lineRule="auto"/>
        <w:ind w:right="3118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осуществлении физическими лицами ремесленной деятельности</w:t>
      </w:r>
    </w:p>
    <w:p w:rsidR="00C454E2" w:rsidRPr="00C454E2" w:rsidRDefault="00C454E2" w:rsidP="00C454E2">
      <w:pPr>
        <w:spacing w:line="240" w:lineRule="auto"/>
        <w:ind w:left="102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C454E2" w:rsidRPr="00C454E2" w:rsidRDefault="00C454E2" w:rsidP="00C454E2">
      <w:pPr>
        <w:spacing w:line="240" w:lineRule="auto"/>
        <w:ind w:left="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31 октября 2019 г. № 411 (Национальный правовой Интернет-портал Республики Беларусь, 06.11.2019, 1/18653) &lt;P31900411&gt;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благоприятных условий для осуществления физическими лицами ремесленной деятельности: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Установить, что: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</w:t>
      </w:r>
      <w:proofErr w:type="gramEnd"/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ремесленной деятельностью понимается 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инструмента*, осуществляемая самостоятельно, без привлечения иных физических лиц по трудовым и (или) гражданско-правовым договорам, если иное не предусмотрено настоящим Указом, и направленная на удовлетворение бытовых потребностей граждан;</w:t>
      </w:r>
    </w:p>
    <w:p w:rsidR="00C454E2" w:rsidRPr="00C454E2" w:rsidRDefault="00C454E2" w:rsidP="00C454E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4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454E2" w:rsidRPr="00C454E2" w:rsidRDefault="00C454E2" w:rsidP="00C454E2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4E2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целей настоящего Указа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предусмотренные настоящим Указом виды ремесленной деятельности не представляется возможным.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физические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следующие виды ремесленной деятельности: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ремонт: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шорно-седельных изделий;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гужевых повозок, саней и детских санок;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рыболовных снастей и приспособлений для рыбалки;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ремонт предметов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изготовление, установка и ремонт сооружений, инвентаря и принадлежностей для содержания птиц, животных, пчел;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кузнечное дело;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ручного вязания;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ручного ткачества, а также изделий, выполненных в лоскутной технике;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кружевоплетение, макраме;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пряжи;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ручной вышивки;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плетение бисером;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</w:t>
      </w:r>
      <w:proofErr w:type="gramEnd"/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и роспись дерева, камня, кости, рога, металла, жести, стекла, керамики, фанеры;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</w:t>
      </w: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яиц-</w:t>
      </w:r>
      <w:proofErr w:type="spellStart"/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писанок</w:t>
      </w:r>
      <w:proofErr w:type="spellEnd"/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сувениров (в том числе на магнитной основе), елочных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из валяной шерсти;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 страниц, предоставленных потребителем*;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свечей;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национального белорусского костюма (его деталей) с сохранением традиционного кроя и вышивки;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поздравительных открыток, альбомов для фотографий, папок без применения полиграфического и типографского оборудования;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сельскохозяйственного и садово-огородного инструмента или его частей, заточка и ремонт ножевых изделий и инструмента;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художественных изделий из бумаги и папье-маше;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национальных музыкальных инструментов в </w:t>
      </w:r>
      <w:proofErr w:type="spellStart"/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нефабричных</w:t>
      </w:r>
      <w:proofErr w:type="spellEnd"/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витражей;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декорирование предметов, предоставленных потребителем;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мыла;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гильоширование;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лиц;</w:t>
      </w:r>
    </w:p>
    <w:p w:rsidR="00C454E2" w:rsidRPr="00C454E2" w:rsidRDefault="00C454E2" w:rsidP="00C454E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4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454E2" w:rsidRPr="00C454E2" w:rsidRDefault="00C454E2" w:rsidP="00C454E2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4E2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целей настоящего Указа термин «потребитель» используется в значении, определенном в абзаце пятом статьи 335 Налогового кодекса Республики Беларусь.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запрещается.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осуществляющие ремесленную деятельность, обеспечивают безопасность выпускаемой в обращение продукции, выполняемых работ, оказываемых услуг. Выпускаемая в обращение продукция, выполняемые работы, оказываемые услуги не подлежат обязательному подтверждению соответствия;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использование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металлов не допускается;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физические лица, осуществляющие ремесленную деятельность, вправе: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изготовленные ими товары на торговых местах на рынках, ярмарках и (или) в иных установленных местными исполнительными и распорядительными органами местах, в помещениях, используемых для их изготовления, с применением рекламы в глобальной компьютерной сети Интернет, путем пересылки почтовым отправлением (в </w:t>
      </w: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международным), доставки по указанному потребителем адресу любым видом транспорта, а также на основании гражданско-правовых договоров, заключаемых с юридическими лицами и индивидуальными предпринимателями;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основе осуществлять обучение ремесленной деятельности* на основании договора об обучении ремесленной деятельности, заключаемого в письменной форме (далее – договор).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сторонами договора являются физическое лицо, осуществляющее ремесленную деятельность, и ученик ремесленника.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должны содержаться: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жительства) каждой из сторон;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заключения договора;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за нарушение условий договора;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и порядок его расторжения.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сторон в договор могут быть включены иные дополнительные условия.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на время обучения ремесленной деятельности.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ремесленной деятельности не должен превышать двух лет. При этом физическое лицо, осуществляющее ремесленную деятельность, не вправе одновременно обучать ремесленной деятельности более трех учеников.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Сырье, материалы, инструменты, необходимые для обучения ремесленной деятельности, выделяются (приобретаются) за счет собственных средств физического лица, осуществляющего ремесленную деятельность, если иное не предусмотрено договором.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Изготовленные при обучении ремесленной деятельности учеником ремесленника товары (их части) являются собственностью физического лица, осуществляющего ремесленную деятельность, если иное не предусмотрено договором.</w:t>
      </w:r>
    </w:p>
    <w:p w:rsidR="00C454E2" w:rsidRPr="00C454E2" w:rsidRDefault="00C454E2" w:rsidP="00C454E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4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454E2" w:rsidRPr="00C454E2" w:rsidRDefault="00C454E2" w:rsidP="00C454E2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4E2">
        <w:rPr>
          <w:rFonts w:ascii="Times New Roman" w:eastAsia="Times New Roman" w:hAnsi="Times New Roman" w:cs="Times New Roman"/>
          <w:sz w:val="20"/>
          <w:szCs w:val="20"/>
          <w:lang w:eastAsia="ru-RU"/>
        </w:rPr>
        <w:t>* Для целей настоящего Указа под обучением ремесленной деятельности понимается передача физическим лицом, осуществляющим ремесленную деятельность, ученикам ремесленника знаний, навыков и умений определенного (определенных) вида (видов) ремесленной деятельности.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утратившими силу указы Президента Республики Беларусь согласно приложению.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Совету Министров Республики Беларусь: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трехмесячный срок принять меры по реализации настоящего Указа;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вопросы соблюдения правил осуществления ремесленной деятельности, определенных в данном Указе.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Настоящий Указ вступает в силу в следующем порядке: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 – после официального опубликования настоящего Указа;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 этого Указа – через три месяца после его официального опубликования.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C454E2" w:rsidRPr="00C454E2" w:rsidTr="00C454E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54E2" w:rsidRPr="00C454E2" w:rsidRDefault="00C454E2" w:rsidP="00C454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54E2" w:rsidRPr="00C454E2" w:rsidRDefault="00C454E2" w:rsidP="00C454E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А.Лукашенко</w:t>
            </w:r>
          </w:p>
        </w:tc>
      </w:tr>
    </w:tbl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C454E2" w:rsidRPr="00C454E2" w:rsidTr="00C454E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4E2" w:rsidRPr="00C454E2" w:rsidRDefault="00C454E2" w:rsidP="00C454E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4E2" w:rsidRPr="00C454E2" w:rsidRDefault="00C454E2" w:rsidP="00C454E2">
            <w:pPr>
              <w:spacing w:after="28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4E2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C454E2" w:rsidRPr="00C454E2" w:rsidRDefault="00C454E2" w:rsidP="00C454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4E2">
              <w:rPr>
                <w:rFonts w:ascii="Times New Roman" w:eastAsia="Times New Roman" w:hAnsi="Times New Roman" w:cs="Times New Roman"/>
                <w:lang w:eastAsia="ru-RU"/>
              </w:rPr>
              <w:t xml:space="preserve">к Указу Президента </w:t>
            </w:r>
            <w:r w:rsidRPr="00C454E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09.10.2017 № 364 </w:t>
            </w:r>
          </w:p>
        </w:tc>
      </w:tr>
    </w:tbl>
    <w:p w:rsidR="00C454E2" w:rsidRPr="00C454E2" w:rsidRDefault="00C454E2" w:rsidP="00C454E2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 w:rsidRPr="00C4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утративших силу указов Президента Республики Беларусь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Указ Президента Республики Беларусь от 16 мая 2005 г. № 225 «О некоторых вопросах осуществления физическими лицами ремесленной деятельности».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Указ Президента Республики Беларусь от 24 августа 2006 г. № 522 «О внесении изменения и дополнений в Указ Президента Республики Беларусь от 16 мая 2005 г. № 225».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Пункт 35 приложения к Указу Президента Республики Беларусь от 1 марта 2007 г. № 116 «О некоторых вопросах правового регулирования административной ответственности».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Указ Президента Республики Беларусь от 21 января 2008 г. № 28 «О внесении дополнений в Указ Президента Республики Беларусь от 16 мая 2005 г. № 225».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Указ Президента Республики Беларусь от 2 апреля 2009 г. № 170 «О внесении дополнений и изменения в Указ Президента Республики Беларусь от 16 мая 2005 г. № 225».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Пункт 24 приложения к Указу Президента Республики Беларусь от 9 марта 2010 г. № 143 «Об отдельных вопросах налогообложения».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Указ Президента Республики Беларусь от 5 ноября 2010 г. № 570 «О внесении изменений и дополнений в Указ Президента Республики Беларусь от 16 мая 2005 г. № 225».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8. Указ Президента Республики Беларусь от 8 сентября 2011 г. № 401 «О внесении изменений и дополнений в Указ Президента Республики Беларусь от 16 мая 2005 г. № 225».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9. Указ Президента Республики Беларусь от 27 сентября 2012 г. № 432 «О внесении изменений и дополнений в Указ Президента Республики Беларусь от 16 мая 2005 г. № 225».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Указ Президента Республики Беларусь от 2 декабря 2014 г. № 560 «О внесении дополнений и изменений в Указ Президента Республики Беларусь от 16 мая 2005 г. № 225».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Подпункт 1.2 пункта 1 Указа Президента Республики Беларусь от 25 августа 2016 г. № 319 «О внесении дополнений и изменений в указы Президента Республики Беларусь».</w:t>
      </w:r>
    </w:p>
    <w:p w:rsidR="00C454E2" w:rsidRPr="00C454E2" w:rsidRDefault="00C454E2" w:rsidP="00C454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BC2" w:rsidRDefault="00F52BC2"/>
    <w:sectPr w:rsidR="00F52BC2" w:rsidSect="00F5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E2"/>
    <w:rsid w:val="000A1EEF"/>
    <w:rsid w:val="00103D81"/>
    <w:rsid w:val="00A71622"/>
    <w:rsid w:val="00B40FCA"/>
    <w:rsid w:val="00C454E2"/>
    <w:rsid w:val="00F5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C1141-54B5-4E73-B5F3-286049D4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454E2"/>
    <w:pPr>
      <w:spacing w:before="240" w:after="240" w:line="240" w:lineRule="auto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454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454E2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454E2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454E2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454E2"/>
    <w:pPr>
      <w:spacing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454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454E2"/>
    <w:pPr>
      <w:spacing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C454E2"/>
    <w:pPr>
      <w:spacing w:line="240" w:lineRule="auto"/>
      <w:ind w:left="1134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454E2"/>
    <w:pPr>
      <w:spacing w:line="240" w:lineRule="auto"/>
      <w:ind w:left="102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454E2"/>
    <w:pPr>
      <w:spacing w:after="28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C454E2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454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454E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454E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454E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454E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454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454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Малеева Людмила Дмитриевна</cp:lastModifiedBy>
  <cp:revision>2</cp:revision>
  <dcterms:created xsi:type="dcterms:W3CDTF">2022-08-24T10:41:00Z</dcterms:created>
  <dcterms:modified xsi:type="dcterms:W3CDTF">2022-08-24T10:41:00Z</dcterms:modified>
</cp:coreProperties>
</file>