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2" w:rsidRPr="00F24AD2" w:rsidRDefault="00DD41A5" w:rsidP="00F24AD2">
      <w:pPr>
        <w:pStyle w:val="2"/>
        <w:ind w:left="0" w:firstLine="8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24AD2">
        <w:rPr>
          <w:rStyle w:val="h-normal"/>
          <w:rFonts w:ascii="Times New Roman" w:hAnsi="Times New Roman" w:cs="Times New Roman"/>
          <w:b/>
          <w:sz w:val="30"/>
          <w:szCs w:val="30"/>
        </w:rPr>
        <w:t>ТРЕБОВАНИЯ ПО ЗАПОЛНЕНИЮ СВЕДЕНИЙ О ПРИЕМЕ И УВОЛЬНЕНИИ ПО ФОРМЕ ПУ-2</w:t>
      </w:r>
      <w:r w:rsidR="00F24AD2" w:rsidRPr="00F24A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F24AD2" w:rsidRPr="00F24AD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 новом формате</w:t>
      </w:r>
    </w:p>
    <w:p w:rsidR="00DD41A5" w:rsidRPr="00DD41A5" w:rsidRDefault="00DD41A5" w:rsidP="00F24AD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За один отчетный период по одному застрахованному лицу заполняется одна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форма ПУ-2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font-styleitalic"/>
          <w:rFonts w:ascii="Times New Roman" w:hAnsi="Times New Roman" w:cs="Times New Roman"/>
          <w:sz w:val="30"/>
          <w:szCs w:val="30"/>
        </w:rPr>
        <w:t>Форма ПУ-2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font-styleitalic"/>
          <w:rFonts w:ascii="Times New Roman" w:hAnsi="Times New Roman" w:cs="Times New Roman"/>
          <w:sz w:val="30"/>
          <w:szCs w:val="30"/>
        </w:rPr>
        <w:t>заполняется и представляется в новом формате начиная с 1 июля 2021 года за II квартал 2021 года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,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font-styleitalic"/>
          <w:rFonts w:ascii="Times New Roman" w:hAnsi="Times New Roman" w:cs="Times New Roman"/>
          <w:sz w:val="30"/>
          <w:szCs w:val="30"/>
        </w:rPr>
        <w:t>за предыдущие отчетные периоды и при необходимости корректировки представленной ранее информации.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За периоды: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до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01.07.2019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-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заполняется соответствующая информация в графах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"дата приема"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"дата увольнения"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раздела 1 формы ПУ-2 в новом формате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в случае,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если начало трудовых отношений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(дата приема на работу) до 01.07.2019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и прекращение трудовых отношений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(дата увольнения) после 30.06.2019,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этом за период работы по застрахованному лицу не была представлена информация по коду должности служащего, профессии рабочего по Общегосударственному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классификатору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ОКРБ 014-2017 "Занятия" (кроме сведений о присвоении квалификационной категории, разряда),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-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заполняется информация 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графе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"Сведения об увольнении с работы" раздела 1 формы ПУ-2 в новом формате;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после 01.07.2019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, а также в случае: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если начало трудовых отношений (дата приема на работу) до 01.07.2019 и прекращение трудовых отношений (дата увольнения) после 30.06.2019, при этом по застрахованному лицу была представлена информация по коду должности служащего, профессии рабочего по Общегосударственному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классификатору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ОКРБ 014-2017 "Занятия" (кроме сведений о присвоении квалификационной категории, разряда), актуальная на дату увольнения,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- 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заполняется информация в соответствии с новыми требованиями по заполнению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формы ПУ-2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в новом формате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Форма ПУ-2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содержит 2 раздела: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Раздел 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"Сведения о приеме на работу и увольнении с работы" (далее - раздел 1).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разделе 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заполняется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одна дата приема на работу (более ранняя) и одна дата увольнения с работы (более поздняя) (при прекращении трудовых отношений с работодателем) по застрахованному лицу, принятому на работу по нескольким трудовым договорам (контрактам), при пересечении таких периодов, например, по внешнему совместительству у одного работодателя или по основному месту работы и внутреннему совместительству.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Если застрахованное лицо принято на работу и уволено с работы в одном отчетном периоде, то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разделе 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формы ПУ-2 данная информация отражается одной строкой, если в отчетном периоде застрахованное лицо уволено, а потом принято, то - двумя строками в хронологической последовательности.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Графа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"Код основания увольнения с работы" заполняется на основании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приложения 6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к Инструкции о порядке заполнения форм документов персонифицированного учета (далее - Инструкция). В случае перевода застрахованного лица из одного обособленного подразделения (филиала) в другое основание увольнения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разделе 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формы ПУ-2 заполняется "0.0".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Раздел 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"Сведения о периодах работы по должности служащего, профессии рабочего"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состоит из: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подраздела 2.1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на другую постоянную работу на основании штатного расписания" (далее - подраздел 2.1);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подраздела 2.2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"Сведения о периоде работы по должности служащего, профессии рабочего" (далее - подраздел 2.2);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подраздела 2.3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ранга)" (далее - подраздел 2.3).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Раздел 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заполняется на основании штатного расписания отдельно по каждой должности служащего, профессии рабочего в случае, когда имеются отличия по наименованию профессии рабочего, должности служащего, наименованию структурного подразделения и коду работы 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lastRenderedPageBreak/>
        <w:t>по совместительству, в том числе при заключении трудового договора (контракта) по нескольким должностям служащих (профессиям рабочих).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подразделе 2.1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заполняется: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информация при приеме на работу застрахованного лица (переводе, назначении), при увольнении с работы (переводе) (прекращении трудовых отношений с работодателем), при приеме (переводе, назначении) по профессии рабочего, должности служащего, а также при изменении сведений, указанных в данном подразделе.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Заполняются все графы подраздела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код должности служащего, профессии рабочего по общегосударственному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классификатору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ОКРБ 014-2017 "Занятия" - код согласно классификатору "Занятия" в соответствии со структурой согласно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приложению 7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 Инструкции;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 - полное наименование должности служащего, профессии рабочего, по которой работает застрахованное лицо;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наименование структурного подразделения - наименование структурного подразделения, в котором застрахованное лицо работает в определенной должности служащего, профессии рабочего на основании штатного расписания. При отсутствии структурного подразделения заполняется "0";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код работы по совместительству - код "0", если застрахованное лицо работает по основному месту работы; код "1", если застрахованное лицо работает на условиях внешнего совместительства; код "2", если застрахованное лицо работает на условиях внутреннего совместительства.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подразделе 2.2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заполняется: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информация, соответствующая сведениям, указанным 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подразделе 2.1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, и определяющая периоды работы в определенной должности служащего, профессии рабочего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("Дата приема (перевода, назначения) 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lastRenderedPageBreak/>
        <w:t>по профессии рабочего, должности служащего", "Дата увольнения (перевода) по профессии рабочего, должности служащего", "Дата приказа", "Номер приказа", "Код вида трудового договора" (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приложение 8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 Инструкции), "Код основания увольнения" (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приложение 6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 Инструкции)).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графе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"Код основания увольнения" значение заполняется только в случае увольнения застрахованного лица с определенной профессии рабочего, должности служащего.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В случае перевода застрахованного лица с одной должности на другую у одного работодателя заполняется дата увольнения, предшествующая дате начала работы на новой должности, при этом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графа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>"Код основания увольнения" не заполняется.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Если застрахованное лицо работает у работодателя по основному месту работы и по внутреннему совместительству и т.п., то при увольнении с основного места работы и продолжении работы у работодателя в форме ПУ-2 заполняются только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подразделы 2.1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и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2.2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раздел 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>не заполняется.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В случае перевода застрахованного лица из одного обособленного подразделения (филиала) в другое в форме ПУ-2 заполняются: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раздел 1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подразделы 2.1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font-styleitalic"/>
          <w:rFonts w:ascii="Times New Roman" w:hAnsi="Times New Roman" w:cs="Times New Roman"/>
          <w:sz w:val="30"/>
          <w:szCs w:val="30"/>
        </w:rPr>
        <w:t>2.2</w:t>
      </w:r>
      <w:r w:rsidRPr="00DD41A5">
        <w:rPr>
          <w:rStyle w:val="font-styleitalic"/>
          <w:rFonts w:ascii="Times New Roman" w:hAnsi="Times New Roman" w:cs="Times New Roman"/>
          <w:sz w:val="30"/>
          <w:szCs w:val="30"/>
        </w:rPr>
        <w:t>, при этом в графах "Код основания увольнения" в разделе 1 и подразделе 2.2 заполняется "0.0".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форме ПУ-2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за период с 01.07.2019 заполняются: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приеме на работу, при увольнении с работы (прекращении трудовых отношений) -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 1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подразделы 2.1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2.2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переводе у одного работодателя -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подразделы 2.1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,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2.2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>Сведения о временном переводе, перемещении застрахованного лица у одного работодателя в форме ПУ-2 не заполняются.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По застрахованным лицам, принятым на работу по внутреннему совместительству до 01.07.2019 и работавшим у работодателя по состоянию на 01.07.2019, в форме ПУ-2 за III квартал 2019 года заполняются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 2.1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и соответствующие графы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подразделе 2.2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с указанием даты приема на работу 01.07.2019, даты и номера приказа, на основании которого застрахованное лицо было принято на работу по внутреннему совместительству.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подразделе 2.3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заполняются: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lastRenderedPageBreak/>
        <w:t xml:space="preserve">информация при наличии изменений, произошедших в отчетном периоде в сведениях, соответствующих графам, входящим в </w:t>
      </w:r>
      <w:r w:rsidRPr="00DD41A5">
        <w:rPr>
          <w:rStyle w:val="colorff00fffont-weightbold"/>
          <w:rFonts w:ascii="Times New Roman" w:hAnsi="Times New Roman" w:cs="Times New Roman"/>
          <w:sz w:val="30"/>
          <w:szCs w:val="30"/>
        </w:rPr>
        <w:t>подраздел 2.3</w:t>
      </w:r>
      <w:r w:rsidRPr="00DD41A5">
        <w:rPr>
          <w:rStyle w:val="font-weightbold"/>
          <w:rFonts w:ascii="Times New Roman" w:hAnsi="Times New Roman" w:cs="Times New Roman"/>
          <w:sz w:val="30"/>
          <w:szCs w:val="30"/>
        </w:rPr>
        <w:t>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графе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"Класс - класс по профессии рабочего "Водитель автомобиля" согласно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приложению 9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 Инструкции;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графе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"Класс государственного служащего (квалификационный класс, классный чин, персональное звание, дипломатический ранг)" - код согласно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приложению 10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к Инструкции.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присвоении в отчетном периоде класса государственного служащего (квалификационного класса, классного чина, персонального звания, дипломатического ранга), класса по профессии рабочего "Водитель автомобиля" заполняется только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 2.3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присвоении в отчетном периоде разряда по профессии рабочего без перевода на работу по присвоенному разряду заполняется только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 2.3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При присвоении в отчетном периоде разряда по профессии рабочего и переводе в этом отчетном периоде застрахованного лица на работу по присвоенному разряду, а также при присвоении квалификационной категории по должности служащего заполняются все подразделы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раздела 2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DD41A5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Период работы по профессии рабочего, должности служащего, обозначенный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подразделе 2.2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, а также значение реквизита "Дата присвоения"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подразделе 2.3</w:t>
      </w: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 xml:space="preserve">должны принадлежать периоду работы застрахованного лица у данного работодателя, представленному в </w:t>
      </w:r>
      <w:r w:rsidRPr="00DD41A5">
        <w:rPr>
          <w:rStyle w:val="colorff00ff"/>
          <w:rFonts w:ascii="Times New Roman" w:hAnsi="Times New Roman" w:cs="Times New Roman"/>
          <w:sz w:val="30"/>
          <w:szCs w:val="30"/>
        </w:rPr>
        <w:t>разделе 1</w:t>
      </w:r>
      <w:r w:rsidRPr="00DD41A5">
        <w:rPr>
          <w:rStyle w:val="h-normal"/>
          <w:rFonts w:ascii="Times New Roman" w:hAnsi="Times New Roman" w:cs="Times New Roman"/>
          <w:sz w:val="30"/>
          <w:szCs w:val="30"/>
        </w:rPr>
        <w:t>.</w:t>
      </w:r>
    </w:p>
    <w:p w:rsidR="004B07DD" w:rsidRPr="00DD41A5" w:rsidRDefault="00DD41A5" w:rsidP="00DD41A5">
      <w:pPr>
        <w:jc w:val="both"/>
        <w:rPr>
          <w:rFonts w:ascii="Times New Roman" w:hAnsi="Times New Roman" w:cs="Times New Roman"/>
          <w:sz w:val="30"/>
          <w:szCs w:val="30"/>
        </w:rPr>
      </w:pPr>
      <w:r w:rsidRPr="00DD41A5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</w:p>
    <w:sectPr w:rsidR="004B07DD" w:rsidRPr="00DD41A5" w:rsidSect="00E145E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8"/>
    <w:rsid w:val="000E3F78"/>
    <w:rsid w:val="002F533F"/>
    <w:rsid w:val="004B07DD"/>
    <w:rsid w:val="00DD41A5"/>
    <w:rsid w:val="00E145E7"/>
    <w:rsid w:val="00F24AD2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D41A5"/>
  </w:style>
  <w:style w:type="character" w:customStyle="1" w:styleId="fake-non-breaking-space">
    <w:name w:val="fake-non-breaking-space"/>
    <w:basedOn w:val="a0"/>
    <w:rsid w:val="00DD41A5"/>
  </w:style>
  <w:style w:type="character" w:customStyle="1" w:styleId="colorff00ff">
    <w:name w:val="color__ff00ff"/>
    <w:basedOn w:val="a0"/>
    <w:rsid w:val="00DD41A5"/>
  </w:style>
  <w:style w:type="character" w:customStyle="1" w:styleId="colorff00fffont-weightboldfont-styleitalic">
    <w:name w:val="color__ff00fffont-weight_boldfont-style_italic"/>
    <w:basedOn w:val="a0"/>
    <w:rsid w:val="00DD41A5"/>
  </w:style>
  <w:style w:type="character" w:customStyle="1" w:styleId="font-weightboldfont-styleitalic">
    <w:name w:val="font-weight_boldfont-style_italic"/>
    <w:basedOn w:val="a0"/>
    <w:rsid w:val="00DD41A5"/>
  </w:style>
  <w:style w:type="character" w:customStyle="1" w:styleId="font-weightbold">
    <w:name w:val="font-weight_bold"/>
    <w:basedOn w:val="a0"/>
    <w:rsid w:val="00DD41A5"/>
  </w:style>
  <w:style w:type="character" w:customStyle="1" w:styleId="colorff00fffont-weightbold">
    <w:name w:val="color__ff00fffont-weight_bold"/>
    <w:basedOn w:val="a0"/>
    <w:rsid w:val="00DD41A5"/>
  </w:style>
  <w:style w:type="character" w:customStyle="1" w:styleId="font-styleitalic">
    <w:name w:val="font-style_italic"/>
    <w:basedOn w:val="a0"/>
    <w:rsid w:val="00DD41A5"/>
  </w:style>
  <w:style w:type="character" w:customStyle="1" w:styleId="colorff00fffont-styleitalic">
    <w:name w:val="color__ff00fffont-style_italic"/>
    <w:basedOn w:val="a0"/>
    <w:rsid w:val="00DD41A5"/>
  </w:style>
  <w:style w:type="paragraph" w:styleId="2">
    <w:name w:val="Body Text Indent 2"/>
    <w:basedOn w:val="a"/>
    <w:link w:val="20"/>
    <w:uiPriority w:val="99"/>
    <w:semiHidden/>
    <w:unhideWhenUsed/>
    <w:rsid w:val="00F24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D41A5"/>
  </w:style>
  <w:style w:type="character" w:customStyle="1" w:styleId="fake-non-breaking-space">
    <w:name w:val="fake-non-breaking-space"/>
    <w:basedOn w:val="a0"/>
    <w:rsid w:val="00DD41A5"/>
  </w:style>
  <w:style w:type="character" w:customStyle="1" w:styleId="colorff00ff">
    <w:name w:val="color__ff00ff"/>
    <w:basedOn w:val="a0"/>
    <w:rsid w:val="00DD41A5"/>
  </w:style>
  <w:style w:type="character" w:customStyle="1" w:styleId="colorff00fffont-weightboldfont-styleitalic">
    <w:name w:val="color__ff00fffont-weight_boldfont-style_italic"/>
    <w:basedOn w:val="a0"/>
    <w:rsid w:val="00DD41A5"/>
  </w:style>
  <w:style w:type="character" w:customStyle="1" w:styleId="font-weightboldfont-styleitalic">
    <w:name w:val="font-weight_boldfont-style_italic"/>
    <w:basedOn w:val="a0"/>
    <w:rsid w:val="00DD41A5"/>
  </w:style>
  <w:style w:type="character" w:customStyle="1" w:styleId="font-weightbold">
    <w:name w:val="font-weight_bold"/>
    <w:basedOn w:val="a0"/>
    <w:rsid w:val="00DD41A5"/>
  </w:style>
  <w:style w:type="character" w:customStyle="1" w:styleId="colorff00fffont-weightbold">
    <w:name w:val="color__ff00fffont-weight_bold"/>
    <w:basedOn w:val="a0"/>
    <w:rsid w:val="00DD41A5"/>
  </w:style>
  <w:style w:type="character" w:customStyle="1" w:styleId="font-styleitalic">
    <w:name w:val="font-style_italic"/>
    <w:basedOn w:val="a0"/>
    <w:rsid w:val="00DD41A5"/>
  </w:style>
  <w:style w:type="character" w:customStyle="1" w:styleId="colorff00fffont-styleitalic">
    <w:name w:val="color__ff00fffont-style_italic"/>
    <w:basedOn w:val="a0"/>
    <w:rsid w:val="00DD41A5"/>
  </w:style>
  <w:style w:type="paragraph" w:styleId="2">
    <w:name w:val="Body Text Indent 2"/>
    <w:basedOn w:val="a"/>
    <w:link w:val="20"/>
    <w:uiPriority w:val="99"/>
    <w:semiHidden/>
    <w:unhideWhenUsed/>
    <w:rsid w:val="00F24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1323</Words>
  <Characters>7547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Ирина Михайловна</dc:creator>
  <cp:keywords/>
  <dc:description/>
  <cp:lastModifiedBy>Комлач Светлана Викентьевна</cp:lastModifiedBy>
  <cp:revision>6</cp:revision>
  <dcterms:created xsi:type="dcterms:W3CDTF">2021-06-21T12:30:00Z</dcterms:created>
  <dcterms:modified xsi:type="dcterms:W3CDTF">2021-06-25T12:25:00Z</dcterms:modified>
</cp:coreProperties>
</file>