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4D" w:rsidRPr="007574ED" w:rsidRDefault="007574ED" w:rsidP="007574ED">
      <w:pPr>
        <w:jc w:val="center"/>
        <w:rPr>
          <w:b/>
        </w:rPr>
      </w:pPr>
      <w:r w:rsidRPr="007574ED">
        <w:rPr>
          <w:b/>
        </w:rPr>
        <w:t>О маркировке отдельных товаров легкой промышленности</w:t>
      </w:r>
    </w:p>
    <w:p w:rsidR="007574ED" w:rsidRDefault="007574ED" w:rsidP="007574ED">
      <w:pPr>
        <w:ind w:firstLine="709"/>
        <w:jc w:val="both"/>
      </w:pPr>
      <w:r>
        <w:t>Министерство по налогам и сборам информирует, что в соответствии с перечнем товаров, подлежащих маркировке средствами идентификации, определенным в приложении 2 к постановлению Совета Министров Республики Беларусь от 29.07.2011 № 1030, с 01.03.2022 вводится маркировка средствами идентификации отдельных товаров легкой промышленности. При этом маркировке средствами идентификации подлежат остатки  товаров, имеющиеся на дату введения маркировки у субъектов хозяйствования, осуществляющих производство, оптовую и (или) розничную торговлю такими товарами.</w:t>
      </w:r>
    </w:p>
    <w:p w:rsidR="007574ED" w:rsidRDefault="007574ED" w:rsidP="007574ED">
      <w:pPr>
        <w:ind w:firstLine="709"/>
        <w:jc w:val="both"/>
        <w:rPr>
          <w:b/>
        </w:rPr>
      </w:pPr>
      <w:proofErr w:type="gramStart"/>
      <w:r>
        <w:t xml:space="preserve">При этом обращает внимание, что в соответствии с пунктом 7 Инструкции о порядке маркировки остатков товаров, утвержденной постановлением  Министерства по налогам и сборам Республики Беларусь от 03.05.2021 № 17 (далее – постановление № 17), в целях организации бесперебойной торговли субъектами хозяйствования </w:t>
      </w:r>
      <w:r>
        <w:rPr>
          <w:b/>
        </w:rPr>
        <w:t xml:space="preserve">вправе провести инвентаризацию остатков товаров до даты введения маркировки товаров средствами идентификации </w:t>
      </w:r>
      <w:r>
        <w:t>и в порядке, установленном Инструкцией о порядке оборота кодов маркировки</w:t>
      </w:r>
      <w:proofErr w:type="gramEnd"/>
      <w:r>
        <w:t>, средств иденти</w:t>
      </w:r>
      <w:r w:rsidR="00566CD4">
        <w:t>фикации, защищенных материальных</w:t>
      </w:r>
      <w:r>
        <w:t xml:space="preserve"> носителей</w:t>
      </w:r>
      <w:r w:rsidR="00566CD4">
        <w:t xml:space="preserve">, защищенных  материальных носителей с нанесенными средствами идентификации, знаков защиты, характеристиках средств идентификации, утвержденной постановлением № 17, </w:t>
      </w:r>
      <w:r w:rsidR="00566CD4" w:rsidRPr="00566CD4">
        <w:rPr>
          <w:b/>
        </w:rPr>
        <w:t>п</w:t>
      </w:r>
      <w:r w:rsidR="00566CD4">
        <w:rPr>
          <w:b/>
        </w:rPr>
        <w:t>риобрести средства идентификации.</w:t>
      </w:r>
    </w:p>
    <w:p w:rsidR="00566CD4" w:rsidRDefault="00566CD4" w:rsidP="007574ED">
      <w:pPr>
        <w:ind w:firstLine="709"/>
        <w:jc w:val="both"/>
      </w:pPr>
      <w:r w:rsidRPr="00566CD4">
        <w:t>По информации РУП «Издательство «</w:t>
      </w:r>
      <w:proofErr w:type="spellStart"/>
      <w:r w:rsidRPr="00566CD4">
        <w:t>Белбланкавыд</w:t>
      </w:r>
      <w:proofErr w:type="spellEnd"/>
      <w:r w:rsidRPr="00566CD4">
        <w:t>»</w:t>
      </w:r>
      <w:r>
        <w:t xml:space="preserve">,  для предоставления субъектам хозяйствования возможности заблаговременно приобретения кодов маркировки (средств идентификации), с 01.02.2022 будет обеспечена выдача </w:t>
      </w:r>
      <w:r w:rsidRPr="00566CD4">
        <w:rPr>
          <w:b/>
        </w:rPr>
        <w:t>кодов маркировки</w:t>
      </w:r>
      <w:r>
        <w:t xml:space="preserve"> (средств идентификации) белорусского образца для маркировки остатков товаров легкой промышленности. Техническая возможность внесения субъектами хозяйствования </w:t>
      </w:r>
      <w:r>
        <w:rPr>
          <w:b/>
        </w:rPr>
        <w:t xml:space="preserve">сведений в систему маркировки об остатках товаров </w:t>
      </w:r>
      <w:r w:rsidRPr="00566CD4">
        <w:t xml:space="preserve">будет предоставлена </w:t>
      </w:r>
      <w:proofErr w:type="gramStart"/>
      <w:r w:rsidRPr="00566CD4">
        <w:t>с даты введения</w:t>
      </w:r>
      <w:proofErr w:type="gramEnd"/>
      <w:r w:rsidRPr="00566CD4">
        <w:t xml:space="preserve"> маркировки отдельных товаров легкой промышленности (01.03.2022).</w:t>
      </w:r>
    </w:p>
    <w:p w:rsidR="002B4E5C" w:rsidRDefault="00566CD4" w:rsidP="007574ED">
      <w:pPr>
        <w:ind w:firstLine="709"/>
        <w:jc w:val="both"/>
      </w:pPr>
      <w:r>
        <w:t>Одновременно информируем, что пошаговый алгоритм действий субъектов хозяйствования при осуществлении маркировки остатков товаров, подлежащих маркировке средствами идентификации (размещен на официальном сайте МНС в глобальной сети Интернет по адресу:</w:t>
      </w:r>
      <w:r w:rsidR="002B4E5C">
        <w:rPr>
          <w:lang w:val="be-BY"/>
        </w:rPr>
        <w:t xml:space="preserve">  </w:t>
      </w:r>
      <w:hyperlink r:id="rId5" w:history="1">
        <w:r w:rsidR="002B4E5C" w:rsidRPr="00D818DA">
          <w:rPr>
            <w:rStyle w:val="a3"/>
            <w:lang w:val="en-US"/>
          </w:rPr>
          <w:t>http</w:t>
        </w:r>
        <w:r w:rsidR="002B4E5C" w:rsidRPr="00D818DA">
          <w:rPr>
            <w:rStyle w:val="a3"/>
          </w:rPr>
          <w:t>://</w:t>
        </w:r>
        <w:r w:rsidR="002B4E5C" w:rsidRPr="00D818DA">
          <w:rPr>
            <w:rStyle w:val="a3"/>
            <w:lang w:val="en-US"/>
          </w:rPr>
          <w:t>www</w:t>
        </w:r>
        <w:r w:rsidR="002B4E5C" w:rsidRPr="00D818DA">
          <w:rPr>
            <w:rStyle w:val="a3"/>
          </w:rPr>
          <w:t>.</w:t>
        </w:r>
        <w:proofErr w:type="spellStart"/>
        <w:r w:rsidR="002B4E5C" w:rsidRPr="00D818DA">
          <w:rPr>
            <w:rStyle w:val="a3"/>
            <w:lang w:val="en-US"/>
          </w:rPr>
          <w:t>nalog</w:t>
        </w:r>
        <w:proofErr w:type="spellEnd"/>
        <w:r w:rsidR="002B4E5C">
          <w:rPr>
            <w:rStyle w:val="a3"/>
          </w:rPr>
          <w:t>.</w:t>
        </w:r>
        <w:proofErr w:type="spellStart"/>
        <w:r w:rsidR="002B4E5C" w:rsidRPr="00D818DA">
          <w:rPr>
            <w:rStyle w:val="a3"/>
            <w:lang w:val="en-US"/>
          </w:rPr>
          <w:t>gov</w:t>
        </w:r>
        <w:proofErr w:type="spellEnd"/>
        <w:r w:rsidR="002B4E5C">
          <w:rPr>
            <w:rStyle w:val="a3"/>
          </w:rPr>
          <w:t>.</w:t>
        </w:r>
        <w:bookmarkStart w:id="0" w:name="_GoBack"/>
        <w:bookmarkEnd w:id="0"/>
        <w:r w:rsidR="002B4E5C" w:rsidRPr="00D818DA">
          <w:rPr>
            <w:rStyle w:val="a3"/>
            <w:lang w:val="en-US"/>
          </w:rPr>
          <w:t>by</w:t>
        </w:r>
        <w:r w:rsidR="002B4E5C" w:rsidRPr="00D818DA">
          <w:rPr>
            <w:rStyle w:val="a3"/>
          </w:rPr>
          <w:t>/</w:t>
        </w:r>
        <w:proofErr w:type="spellStart"/>
        <w:r w:rsidR="002B4E5C" w:rsidRPr="00D818DA">
          <w:rPr>
            <w:rStyle w:val="a3"/>
            <w:lang w:val="en-US"/>
          </w:rPr>
          <w:t>ru</w:t>
        </w:r>
        <w:proofErr w:type="spellEnd"/>
        <w:r w:rsidR="002B4E5C" w:rsidRPr="00D818DA">
          <w:rPr>
            <w:rStyle w:val="a3"/>
          </w:rPr>
          <w:t>/</w:t>
        </w:r>
        <w:proofErr w:type="spellStart"/>
        <w:r w:rsidR="002B4E5C" w:rsidRPr="00D818DA">
          <w:rPr>
            <w:rStyle w:val="a3"/>
            <w:lang w:val="en-US"/>
          </w:rPr>
          <w:t>markirovka</w:t>
        </w:r>
        <w:proofErr w:type="spellEnd"/>
        <w:r w:rsidR="002B4E5C" w:rsidRPr="00D818DA">
          <w:rPr>
            <w:rStyle w:val="a3"/>
          </w:rPr>
          <w:t>-</w:t>
        </w:r>
        <w:proofErr w:type="spellStart"/>
        <w:r w:rsidR="002B4E5C" w:rsidRPr="00D818DA">
          <w:rPr>
            <w:rStyle w:val="a3"/>
            <w:lang w:val="en-US"/>
          </w:rPr>
          <w:t>tovarov</w:t>
        </w:r>
        <w:proofErr w:type="spellEnd"/>
        <w:r w:rsidR="002B4E5C" w:rsidRPr="00D818DA">
          <w:rPr>
            <w:rStyle w:val="a3"/>
          </w:rPr>
          <w:t>-</w:t>
        </w:r>
        <w:proofErr w:type="spellStart"/>
        <w:r w:rsidR="002B4E5C" w:rsidRPr="00D818DA">
          <w:rPr>
            <w:rStyle w:val="a3"/>
            <w:lang w:val="en-US"/>
          </w:rPr>
          <w:t>sredstvami</w:t>
        </w:r>
        <w:proofErr w:type="spellEnd"/>
        <w:r w:rsidR="002B4E5C" w:rsidRPr="00D818DA">
          <w:rPr>
            <w:rStyle w:val="a3"/>
          </w:rPr>
          <w:t>-</w:t>
        </w:r>
        <w:proofErr w:type="spellStart"/>
        <w:r w:rsidR="002B4E5C" w:rsidRPr="00D818DA">
          <w:rPr>
            <w:rStyle w:val="a3"/>
            <w:lang w:val="en-US"/>
          </w:rPr>
          <w:t>identifikacii</w:t>
        </w:r>
        <w:proofErr w:type="spellEnd"/>
        <w:r w:rsidR="002B4E5C" w:rsidRPr="00D818DA">
          <w:rPr>
            <w:rStyle w:val="a3"/>
          </w:rPr>
          <w:t>-/</w:t>
        </w:r>
        <w:r w:rsidR="002B4E5C" w:rsidRPr="00D818DA">
          <w:rPr>
            <w:rStyle w:val="a3"/>
            <w:lang w:val="en-US"/>
          </w:rPr>
          <w:t>page</w:t>
        </w:r>
        <w:r w:rsidR="002B4E5C" w:rsidRPr="00D818DA">
          <w:rPr>
            <w:rStyle w:val="a3"/>
          </w:rPr>
          <w:t>/2/</w:t>
        </w:r>
      </w:hyperlink>
      <w:r w:rsidR="002B4E5C">
        <w:t>), сохраняет свою актуальность.</w:t>
      </w:r>
    </w:p>
    <w:p w:rsidR="00566CD4" w:rsidRDefault="00566CD4" w:rsidP="002B4E5C">
      <w:pPr>
        <w:jc w:val="center"/>
      </w:pPr>
    </w:p>
    <w:p w:rsidR="002B4E5C" w:rsidRPr="002B4E5C" w:rsidRDefault="002B4E5C" w:rsidP="002B4E5C">
      <w:pPr>
        <w:jc w:val="right"/>
      </w:pPr>
      <w:r>
        <w:t xml:space="preserve">ИМНС по </w:t>
      </w:r>
      <w:proofErr w:type="spellStart"/>
      <w:r>
        <w:t>Несвижскому</w:t>
      </w:r>
      <w:proofErr w:type="spellEnd"/>
      <w:r>
        <w:t xml:space="preserve"> району</w:t>
      </w:r>
    </w:p>
    <w:sectPr w:rsidR="002B4E5C" w:rsidRPr="002B4E5C" w:rsidSect="002B4E5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ED"/>
    <w:rsid w:val="002B4E5C"/>
    <w:rsid w:val="00566CD4"/>
    <w:rsid w:val="007574ED"/>
    <w:rsid w:val="00E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/gov/by/ru/markirovka-tovarov-sredstvami-identifikacii-/page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306</cp:lastModifiedBy>
  <cp:revision>2</cp:revision>
  <dcterms:created xsi:type="dcterms:W3CDTF">2022-02-10T05:41:00Z</dcterms:created>
  <dcterms:modified xsi:type="dcterms:W3CDTF">2022-02-10T06:12:00Z</dcterms:modified>
</cp:coreProperties>
</file>