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0D" w:rsidRDefault="00E8090D" w:rsidP="00E8090D">
      <w:pPr>
        <w:rPr>
          <w:color w:val="000000"/>
          <w:sz w:val="18"/>
          <w:szCs w:val="18"/>
          <w:u w:val="single"/>
        </w:rPr>
      </w:pPr>
    </w:p>
    <w:p w:rsidR="00E8090D" w:rsidRDefault="00E8090D" w:rsidP="00E8090D">
      <w:pPr>
        <w:rPr>
          <w:color w:val="000000"/>
          <w:sz w:val="18"/>
          <w:szCs w:val="18"/>
          <w:u w:val="single"/>
        </w:rPr>
      </w:pPr>
    </w:p>
    <w:p w:rsidR="00E8090D" w:rsidRDefault="00E8090D" w:rsidP="00E8090D">
      <w:pPr>
        <w:rPr>
          <w:color w:val="000000"/>
          <w:sz w:val="18"/>
          <w:szCs w:val="18"/>
          <w:u w:val="single"/>
        </w:rPr>
      </w:pPr>
    </w:p>
    <w:p w:rsidR="00E071CF" w:rsidRPr="00265828" w:rsidRDefault="00E071CF" w:rsidP="00E071CF">
      <w:pPr>
        <w:spacing w:line="260" w:lineRule="exact"/>
        <w:jc w:val="both"/>
        <w:rPr>
          <w:sz w:val="30"/>
          <w:szCs w:val="30"/>
        </w:rPr>
      </w:pPr>
    </w:p>
    <w:p w:rsidR="00E071CF" w:rsidRPr="00265828" w:rsidRDefault="00E071CF" w:rsidP="00E071CF">
      <w:pPr>
        <w:spacing w:line="260" w:lineRule="exact"/>
        <w:jc w:val="both"/>
        <w:rPr>
          <w:sz w:val="30"/>
          <w:szCs w:val="30"/>
        </w:rPr>
      </w:pPr>
    </w:p>
    <w:p w:rsidR="00E071CF" w:rsidRPr="00FE3DE6" w:rsidRDefault="00E071CF" w:rsidP="00E071CF">
      <w:pPr>
        <w:tabs>
          <w:tab w:val="left" w:pos="4860"/>
          <w:tab w:val="left" w:pos="5040"/>
          <w:tab w:val="left" w:pos="6480"/>
        </w:tabs>
        <w:spacing w:line="280" w:lineRule="exact"/>
        <w:ind w:right="1975"/>
        <w:jc w:val="both"/>
        <w:rPr>
          <w:sz w:val="30"/>
          <w:szCs w:val="30"/>
        </w:rPr>
      </w:pPr>
      <w:r w:rsidRPr="00FE3DE6">
        <w:rPr>
          <w:sz w:val="30"/>
          <w:szCs w:val="30"/>
        </w:rPr>
        <w:t xml:space="preserve">Комментарий </w:t>
      </w:r>
    </w:p>
    <w:p w:rsidR="00E071CF" w:rsidRPr="00FE3DE6" w:rsidRDefault="00E071CF" w:rsidP="00E071CF">
      <w:pPr>
        <w:tabs>
          <w:tab w:val="left" w:pos="4860"/>
          <w:tab w:val="left" w:pos="5040"/>
          <w:tab w:val="left" w:pos="6480"/>
        </w:tabs>
        <w:spacing w:line="280" w:lineRule="exact"/>
        <w:ind w:right="1975"/>
        <w:jc w:val="both"/>
        <w:rPr>
          <w:sz w:val="30"/>
          <w:szCs w:val="30"/>
        </w:rPr>
      </w:pPr>
      <w:r w:rsidRPr="00FE3DE6">
        <w:rPr>
          <w:sz w:val="30"/>
          <w:szCs w:val="30"/>
        </w:rPr>
        <w:t>к постановлению Совета Министров Республики Беларусь от 22 апреля 2021 г. № 230 «Об изменении постановлений Совета Министров Республики Беларусь»</w:t>
      </w:r>
    </w:p>
    <w:p w:rsidR="00E071CF" w:rsidRPr="00FE3DE6" w:rsidRDefault="00E071CF" w:rsidP="00E071C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071CF" w:rsidRPr="00FE3DE6" w:rsidRDefault="00E071CF" w:rsidP="00E071C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>Советом Министров Республики Беларусь 22 апреля принято постановление № 230 «Об изменении постановлений Совета Министров Республики Беларусь» (далее – постановление).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proofErr w:type="gramStart"/>
      <w:r w:rsidRPr="00FE3DE6">
        <w:rPr>
          <w:rFonts w:eastAsia="Calibri"/>
          <w:sz w:val="30"/>
          <w:szCs w:val="30"/>
          <w:lang w:eastAsia="en-US"/>
        </w:rPr>
        <w:t xml:space="preserve">Постановление принято в целях реализации Указа Президента Республики Беларусь от 6 января 2021 г. № 9 «Об изменении указов Президента Республики Беларусь» (далее – Указ № 9), предусматривающего совершенствование действующего в Республике Беларусь механизма маркировки товаров контрольными (идентификационными) знаками, а также </w:t>
      </w:r>
      <w:r w:rsidRPr="00FE3DE6">
        <w:rPr>
          <w:sz w:val="30"/>
          <w:szCs w:val="30"/>
        </w:rPr>
        <w:t>создание нового механизма – маркировки товаров средствами идентификации, предусмотренного Соглашением о маркировке товаров средствами идентификации в Евразийском экономическом союзе от 02.02.2018 (далее – Соглашение).</w:t>
      </w:r>
      <w:proofErr w:type="gramEnd"/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>Так, в частности, постановлением определяются: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>перечень товаров, подлежащих маркировке унифицированными контрольными знаками;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>перечень товаров, подлежащих маркировке средствами идентификации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>необходимость маркировки остатков товаров, возникающих на дату включения товаров в перечень товаров, подлежащих маркировке средствами идентификации.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 xml:space="preserve">Перечень товаров, подлежащих маркировке унифицированными контрольными знаками, в целом аналогичен действующему перечню, утвержденному постановлением Совета Министров Республики Беларусь от 29.07.2011 № 1030 и включающему по состоянию на 22.03.2021 более 20 товарных позиций (чай, кофе, телевизоры, ноутбуки, масло растительное и др.). Определение указанного перечня обусловлено предусмотренным Указом № 9 переходом от широкого ассортимента контрольных (идентификационных) знаков различных видов, применяемых для маркировки каждой товарной позиции, на использование унифицированных контрольных знаков. </w:t>
      </w:r>
    </w:p>
    <w:p w:rsidR="00E071CF" w:rsidRPr="00FE3DE6" w:rsidRDefault="00E071CF" w:rsidP="00E071CF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FE3DE6">
        <w:rPr>
          <w:i/>
          <w:sz w:val="30"/>
          <w:szCs w:val="30"/>
        </w:rPr>
        <w:t xml:space="preserve">Справочно. </w:t>
      </w:r>
      <w:proofErr w:type="gramStart"/>
      <w:r w:rsidRPr="00FE3DE6">
        <w:rPr>
          <w:i/>
          <w:sz w:val="30"/>
          <w:szCs w:val="30"/>
        </w:rPr>
        <w:t xml:space="preserve">Из перечня исключены 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веществ» и «воды,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напитки» </w:t>
      </w:r>
      <w:r w:rsidRPr="00FE3DE6">
        <w:rPr>
          <w:rFonts w:eastAsia="Calibri"/>
          <w:i/>
          <w:sz w:val="30"/>
          <w:szCs w:val="30"/>
          <w:lang w:eastAsia="en-US"/>
        </w:rPr>
        <w:t>в потребительской упаковке вместимостью до 0,25 литра включительно.</w:t>
      </w:r>
      <w:proofErr w:type="gramEnd"/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rFonts w:eastAsia="Calibri"/>
          <w:sz w:val="30"/>
          <w:szCs w:val="30"/>
          <w:lang w:eastAsia="en-US"/>
        </w:rPr>
        <w:t xml:space="preserve">В перечень товаров, подлежащих маркировке средствами идентификации </w:t>
      </w:r>
      <w:r w:rsidRPr="00FE3DE6">
        <w:rPr>
          <w:sz w:val="30"/>
          <w:szCs w:val="30"/>
        </w:rPr>
        <w:t>включены: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lastRenderedPageBreak/>
        <w:t xml:space="preserve">изделия из натурального меха, классифицируемые кодами ТН ВЭД ЕАЭС </w:t>
      </w:r>
      <w:hyperlink r:id="rId5" w:history="1">
        <w:r w:rsidRPr="00FE3DE6">
          <w:rPr>
            <w:rFonts w:eastAsia="Calibri"/>
            <w:sz w:val="30"/>
            <w:szCs w:val="30"/>
            <w:lang w:eastAsia="en-US"/>
          </w:rPr>
          <w:t>4303 10 901 0</w:t>
        </w:r>
      </w:hyperlink>
      <w:r w:rsidRPr="00FE3DE6">
        <w:rPr>
          <w:rFonts w:eastAsia="Calibri"/>
          <w:sz w:val="30"/>
          <w:szCs w:val="30"/>
          <w:lang w:eastAsia="en-US"/>
        </w:rPr>
        <w:t xml:space="preserve"> - </w:t>
      </w:r>
      <w:hyperlink r:id="rId6" w:history="1">
        <w:r w:rsidRPr="00FE3DE6">
          <w:rPr>
            <w:rFonts w:eastAsia="Calibri"/>
            <w:sz w:val="30"/>
            <w:szCs w:val="30"/>
            <w:lang w:eastAsia="en-US"/>
          </w:rPr>
          <w:t>4303 10 906 0</w:t>
        </w:r>
      </w:hyperlink>
      <w:r w:rsidRPr="00FE3DE6">
        <w:rPr>
          <w:rFonts w:eastAsia="Calibri"/>
          <w:sz w:val="30"/>
          <w:szCs w:val="30"/>
          <w:lang w:eastAsia="en-US"/>
        </w:rPr>
        <w:t xml:space="preserve">, </w:t>
      </w:r>
      <w:hyperlink r:id="rId7" w:history="1">
        <w:r w:rsidRPr="00FE3DE6">
          <w:rPr>
            <w:rFonts w:eastAsia="Calibri"/>
            <w:sz w:val="30"/>
            <w:szCs w:val="30"/>
            <w:lang w:eastAsia="en-US"/>
          </w:rPr>
          <w:t>4303 10 908 0</w:t>
        </w:r>
      </w:hyperlink>
      <w:r w:rsidRPr="00FE3DE6">
        <w:rPr>
          <w:rFonts w:eastAsia="Calibri"/>
          <w:sz w:val="30"/>
          <w:szCs w:val="30"/>
          <w:lang w:eastAsia="en-US"/>
        </w:rPr>
        <w:t xml:space="preserve"> (маркировка в Республике Беларусь осуществляется с 20 марта 2016 г.); 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>обувь, классифицируемая кодами ТН ВЭД ЕАЭС 6401, 6402, 6403, 6404, 6405 (срок введения маркировки – с 01.11.2021, маркировка остатков – до 01.03.2022);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>отдельные товары легкой промышленности, классифицируемые кодами ТН ВЭД ЕАЭС 6201, 6202, 6302 (срок введения маркировки – с 01.03.2022, маркировка остатков – до 01.07.2022);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proofErr w:type="gramStart"/>
      <w:r w:rsidRPr="00FE3DE6">
        <w:rPr>
          <w:sz w:val="30"/>
          <w:szCs w:val="30"/>
        </w:rPr>
        <w:t xml:space="preserve">шины и покрышки пневматические резиновые новые, классифицируемые кодами ТН ВЭД ЕАЭС 4011 10 000 3, </w:t>
      </w:r>
      <w:r w:rsidRPr="00FE3DE6">
        <w:rPr>
          <w:sz w:val="30"/>
          <w:szCs w:val="30"/>
        </w:rPr>
        <w:br/>
        <w:t>4011 10 000 9, 4011 20 100 0, 4011 20 900 0, 4011 40 000 0, 4011 50 000 1,</w:t>
      </w:r>
      <w:r w:rsidRPr="00FE3DE6">
        <w:rPr>
          <w:sz w:val="30"/>
          <w:szCs w:val="30"/>
        </w:rPr>
        <w:br/>
        <w:t xml:space="preserve">4011 50 000 9, 4011 70 000 0, 4011 80 000 0, 4011 90 000 0 (срок введения маркировки – с 01.12.2021, маркировка остатков – до 01.04.2022); </w:t>
      </w:r>
      <w:proofErr w:type="gramEnd"/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proofErr w:type="gramStart"/>
      <w:r w:rsidRPr="00FE3DE6">
        <w:rPr>
          <w:sz w:val="30"/>
          <w:szCs w:val="30"/>
        </w:rPr>
        <w:t>молочная продукция, классифицируемая кодами единой ТН ВЭД ЕАЭС 0401, 0402, 0403, 0404, 0405, 0406, 2105 00, 2202 99 910 0, 2202 99 950 0, 2202 99 990 0 (срок введения маркировки для сыров и мороженого – с 08.07.2021, для молочной продукции со сроком хранения более 40 суток – с 01.09.2021, со сроком хранения до 40 суток (включительно) – с 01.12.2021, необходимость маркировки остатков</w:t>
      </w:r>
      <w:proofErr w:type="gramEnd"/>
      <w:r w:rsidRPr="00FE3DE6">
        <w:rPr>
          <w:sz w:val="30"/>
          <w:szCs w:val="30"/>
        </w:rPr>
        <w:t xml:space="preserve"> не предусматривается).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 xml:space="preserve">Также постановлением устанавливается </w:t>
      </w:r>
      <w:r w:rsidRPr="00FE3DE6">
        <w:rPr>
          <w:rFonts w:eastAsia="Calibri"/>
          <w:sz w:val="30"/>
          <w:szCs w:val="30"/>
          <w:lang w:eastAsia="en-US"/>
        </w:rPr>
        <w:t xml:space="preserve">дополнительная операция (этап оборота товаров), при осуществлении которого у субъектов хозяйствования, осуществляющих оборот товаров, подлежащих маркировке, возникает обязанность по передаче сведений о них и дополнительной операции (этапе оборота товаров) в систему маркировки. Таким дополнительным этапом будет являться продажа (перемещение) товара в рамках трансграничной торговли. </w:t>
      </w:r>
      <w:r w:rsidRPr="00FE3DE6">
        <w:rPr>
          <w:sz w:val="30"/>
          <w:szCs w:val="30"/>
        </w:rPr>
        <w:t>Субъекты хозяйствования, осуществляющие продажу (перемещение) в рамках трансграничной торговли товаров, маркированных средствами идентификации, до осуществления такой операции должны будут передать в систему маркировки информацию, определяемую Министерством по налогам и сборам.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>В связи с изменением терминологии в сфере маркировки товаров, а также отменой изготовления и фактического использования (после использования всех ранее приобретенных) контрольных (идентификационных) знаков в связи с переходом на использование унифицированных контрольных знаков, постановлением вносятся изменения в отдельные постановления Совета Министров.</w:t>
      </w:r>
    </w:p>
    <w:p w:rsidR="00E071CF" w:rsidRDefault="00E071CF" w:rsidP="00E071CF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t>Постановление вступает в силу с 8 июля 2021 г.</w:t>
      </w:r>
    </w:p>
    <w:p w:rsidR="00E071CF" w:rsidRDefault="00E071CF" w:rsidP="00E071CF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</w:p>
    <w:p w:rsidR="00E071CF" w:rsidRDefault="00E071CF" w:rsidP="00E071CF">
      <w:pPr>
        <w:jc w:val="right"/>
        <w:rPr>
          <w:spacing w:val="-6"/>
          <w:sz w:val="30"/>
          <w:szCs w:val="24"/>
        </w:rPr>
      </w:pPr>
    </w:p>
    <w:p w:rsidR="003433DD" w:rsidRDefault="003433DD" w:rsidP="00E071CF">
      <w:pPr>
        <w:jc w:val="right"/>
        <w:rPr>
          <w:spacing w:val="-6"/>
          <w:sz w:val="30"/>
          <w:szCs w:val="24"/>
        </w:rPr>
      </w:pPr>
    </w:p>
    <w:p w:rsidR="003433DD" w:rsidRDefault="003433DD" w:rsidP="00E071CF">
      <w:pPr>
        <w:jc w:val="right"/>
        <w:rPr>
          <w:spacing w:val="-6"/>
          <w:sz w:val="30"/>
          <w:szCs w:val="24"/>
        </w:rPr>
      </w:pPr>
    </w:p>
    <w:p w:rsidR="003433DD" w:rsidRDefault="003433DD" w:rsidP="00E071CF">
      <w:pPr>
        <w:jc w:val="right"/>
        <w:rPr>
          <w:spacing w:val="-6"/>
          <w:sz w:val="30"/>
          <w:szCs w:val="24"/>
        </w:rPr>
      </w:pPr>
    </w:p>
    <w:p w:rsidR="00E071CF" w:rsidRDefault="00E071CF" w:rsidP="00E071CF">
      <w:pPr>
        <w:tabs>
          <w:tab w:val="left" w:pos="4860"/>
          <w:tab w:val="left" w:pos="5040"/>
          <w:tab w:val="left" w:pos="6480"/>
        </w:tabs>
        <w:spacing w:line="280" w:lineRule="exact"/>
        <w:ind w:right="1975"/>
        <w:jc w:val="both"/>
        <w:rPr>
          <w:sz w:val="30"/>
          <w:szCs w:val="30"/>
        </w:rPr>
      </w:pPr>
    </w:p>
    <w:p w:rsidR="00E071CF" w:rsidRPr="00FE3DE6" w:rsidRDefault="00E071CF" w:rsidP="00E071CF">
      <w:pPr>
        <w:tabs>
          <w:tab w:val="left" w:pos="4860"/>
          <w:tab w:val="left" w:pos="5040"/>
          <w:tab w:val="left" w:pos="6480"/>
        </w:tabs>
        <w:spacing w:line="280" w:lineRule="exact"/>
        <w:ind w:right="1975"/>
        <w:jc w:val="both"/>
        <w:rPr>
          <w:sz w:val="30"/>
          <w:szCs w:val="30"/>
        </w:rPr>
      </w:pPr>
      <w:r w:rsidRPr="00FE3DE6">
        <w:rPr>
          <w:sz w:val="30"/>
          <w:szCs w:val="30"/>
        </w:rPr>
        <w:lastRenderedPageBreak/>
        <w:t xml:space="preserve">Комментарий </w:t>
      </w:r>
    </w:p>
    <w:p w:rsidR="00E071CF" w:rsidRPr="00FE3DE6" w:rsidRDefault="00E071CF" w:rsidP="00E071CF">
      <w:pPr>
        <w:tabs>
          <w:tab w:val="left" w:pos="4860"/>
          <w:tab w:val="left" w:pos="5040"/>
          <w:tab w:val="left" w:pos="6480"/>
        </w:tabs>
        <w:spacing w:line="280" w:lineRule="exact"/>
        <w:ind w:right="1975"/>
        <w:jc w:val="both"/>
        <w:rPr>
          <w:sz w:val="30"/>
          <w:szCs w:val="30"/>
        </w:rPr>
      </w:pPr>
      <w:r w:rsidRPr="00FE3DE6">
        <w:rPr>
          <w:sz w:val="30"/>
          <w:szCs w:val="30"/>
        </w:rPr>
        <w:t xml:space="preserve">к постановлению Совета Министров Республики Беларусь от 23 апреля 2021 г. № 250 «О реализации Указа Президента Республики Беларусь от 29 декабря 2020 г. </w:t>
      </w:r>
      <w:r w:rsidRPr="00FE3DE6">
        <w:rPr>
          <w:sz w:val="30"/>
          <w:szCs w:val="30"/>
        </w:rPr>
        <w:br/>
        <w:t>№ 496»</w:t>
      </w:r>
    </w:p>
    <w:p w:rsidR="00E071CF" w:rsidRPr="00FE3DE6" w:rsidRDefault="00E071CF" w:rsidP="00E071C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>Советом Министров Республики Беларусь 23 апреля принято постановление № 250 «О реализации Указа Президента Республики Беларусь</w:t>
      </w:r>
      <w:r w:rsidRPr="00FE3DE6">
        <w:rPr>
          <w:sz w:val="24"/>
          <w:szCs w:val="24"/>
        </w:rPr>
        <w:t xml:space="preserve"> </w:t>
      </w:r>
      <w:r w:rsidRPr="00FE3DE6">
        <w:rPr>
          <w:sz w:val="30"/>
          <w:szCs w:val="30"/>
        </w:rPr>
        <w:t>от 29 декабря 2020 г. № 496» (далее – постановление).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proofErr w:type="gramStart"/>
      <w:r w:rsidRPr="00FE3DE6">
        <w:rPr>
          <w:rFonts w:eastAsia="Calibri"/>
          <w:sz w:val="30"/>
          <w:szCs w:val="30"/>
          <w:lang w:eastAsia="en-US"/>
        </w:rPr>
        <w:t xml:space="preserve">Постановление принято в целях реализации Указа Президента Республики Беларусь от 29 декабря 2020 г. № 496 «О </w:t>
      </w:r>
      <w:proofErr w:type="spellStart"/>
      <w:r w:rsidRPr="00FE3DE6">
        <w:rPr>
          <w:rFonts w:eastAsia="Calibri"/>
          <w:sz w:val="30"/>
          <w:szCs w:val="30"/>
          <w:lang w:eastAsia="en-US"/>
        </w:rPr>
        <w:t>прослеживаемости</w:t>
      </w:r>
      <w:proofErr w:type="spellEnd"/>
      <w:r w:rsidRPr="00FE3DE6">
        <w:rPr>
          <w:rFonts w:eastAsia="Calibri"/>
          <w:sz w:val="30"/>
          <w:szCs w:val="30"/>
          <w:lang w:eastAsia="en-US"/>
        </w:rPr>
        <w:t xml:space="preserve"> товаров» (далее – Указ № 496), предусматривающего </w:t>
      </w:r>
      <w:r w:rsidRPr="00FE3DE6">
        <w:rPr>
          <w:sz w:val="30"/>
          <w:szCs w:val="30"/>
        </w:rPr>
        <w:t xml:space="preserve">создание системы </w:t>
      </w:r>
      <w:proofErr w:type="spellStart"/>
      <w:r w:rsidRPr="00FE3DE6">
        <w:rPr>
          <w:sz w:val="30"/>
          <w:szCs w:val="30"/>
        </w:rPr>
        <w:t>прослеживаемости</w:t>
      </w:r>
      <w:proofErr w:type="spellEnd"/>
      <w:r w:rsidRPr="00FE3DE6">
        <w:rPr>
          <w:sz w:val="30"/>
          <w:szCs w:val="30"/>
        </w:rPr>
        <w:t xml:space="preserve"> товаров, под которой понимается информационная система сбора, учета, хранения, обработки и контроля сведений о товарах и операциях, связанных с оборотом товаров, внедрение которой предусмотрено Соглашением о механизме </w:t>
      </w:r>
      <w:proofErr w:type="spellStart"/>
      <w:r w:rsidRPr="00FE3DE6">
        <w:rPr>
          <w:sz w:val="30"/>
          <w:szCs w:val="30"/>
        </w:rPr>
        <w:t>прослеживаемости</w:t>
      </w:r>
      <w:proofErr w:type="spellEnd"/>
      <w:r w:rsidRPr="00FE3DE6">
        <w:rPr>
          <w:sz w:val="30"/>
          <w:szCs w:val="30"/>
        </w:rPr>
        <w:t xml:space="preserve"> товаров, ввезенных на таможенную территорию Евразийского экономического</w:t>
      </w:r>
      <w:proofErr w:type="gramEnd"/>
      <w:r w:rsidRPr="00FE3DE6">
        <w:rPr>
          <w:sz w:val="30"/>
          <w:szCs w:val="30"/>
        </w:rPr>
        <w:t xml:space="preserve"> союза, от 29.05.2020.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>Так, в частности постановлением устанавливаются: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 xml:space="preserve">перечень товаров, </w:t>
      </w:r>
      <w:proofErr w:type="gramStart"/>
      <w:r w:rsidRPr="00FE3DE6">
        <w:rPr>
          <w:sz w:val="30"/>
          <w:szCs w:val="30"/>
        </w:rPr>
        <w:t>сведения</w:t>
      </w:r>
      <w:proofErr w:type="gramEnd"/>
      <w:r w:rsidRPr="00FE3DE6">
        <w:rPr>
          <w:sz w:val="30"/>
          <w:szCs w:val="30"/>
        </w:rPr>
        <w:t xml:space="preserve"> об обороте которых являются предметом </w:t>
      </w:r>
      <w:proofErr w:type="spellStart"/>
      <w:r w:rsidRPr="00FE3DE6">
        <w:rPr>
          <w:sz w:val="30"/>
          <w:szCs w:val="30"/>
        </w:rPr>
        <w:t>прослеживаемости</w:t>
      </w:r>
      <w:proofErr w:type="spellEnd"/>
      <w:r w:rsidRPr="00FE3DE6">
        <w:rPr>
          <w:sz w:val="30"/>
          <w:szCs w:val="30"/>
        </w:rPr>
        <w:t xml:space="preserve"> (далее – перечень);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>единицы измерения, подлежащие указанию в электронных накладных;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>необходимость, порядок и сроки представления сведений об остатках товаров, включенных в перечень;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 xml:space="preserve">порядок осуществления EDI-провайдером </w:t>
      </w:r>
      <w:proofErr w:type="gramStart"/>
      <w:r w:rsidRPr="00FE3DE6">
        <w:rPr>
          <w:sz w:val="30"/>
          <w:szCs w:val="30"/>
        </w:rPr>
        <w:t>контроля за</w:t>
      </w:r>
      <w:proofErr w:type="gramEnd"/>
      <w:r w:rsidRPr="00FE3DE6">
        <w:rPr>
          <w:sz w:val="30"/>
          <w:szCs w:val="30"/>
        </w:rPr>
        <w:t xml:space="preserve"> соответствием электронных накладных установленным форматам, заполнением дополнительных реквизитов, подлежащих указанию в электронной накладной, а также проверки наличия в Программном комплексе «Система </w:t>
      </w:r>
      <w:proofErr w:type="spellStart"/>
      <w:r w:rsidRPr="00FE3DE6">
        <w:rPr>
          <w:sz w:val="30"/>
          <w:szCs w:val="30"/>
        </w:rPr>
        <w:t>прослеживаемости</w:t>
      </w:r>
      <w:proofErr w:type="spellEnd"/>
      <w:r w:rsidRPr="00FE3DE6">
        <w:rPr>
          <w:sz w:val="30"/>
          <w:szCs w:val="30"/>
        </w:rPr>
        <w:t xml:space="preserve"> товаров» (далее – ПК СПТ) сведений о товарах, указанных в электронных накладных;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 xml:space="preserve">порядок отказа EDI-провайдера в передаче EDI-провайдеру грузополучателя или грузополучателю электронных накладных в случаях их несоответствия установленным форматам, </w:t>
      </w:r>
      <w:proofErr w:type="spellStart"/>
      <w:r w:rsidRPr="00FE3DE6">
        <w:rPr>
          <w:sz w:val="30"/>
          <w:szCs w:val="30"/>
        </w:rPr>
        <w:t>незаполнения</w:t>
      </w:r>
      <w:proofErr w:type="spellEnd"/>
      <w:r w:rsidRPr="00FE3DE6">
        <w:rPr>
          <w:sz w:val="30"/>
          <w:szCs w:val="30"/>
        </w:rPr>
        <w:t xml:space="preserve"> дополнительных реквизитов, подлежащих указанию в электронной накладной, а также отсутствия в ПК СПТ сведений о товарах, указанных в электронных накладных;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>дополнительные реквизиты, подлежащие указанию в электронных накладных.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r w:rsidRPr="00FE3DE6">
        <w:rPr>
          <w:sz w:val="30"/>
          <w:szCs w:val="30"/>
        </w:rPr>
        <w:t xml:space="preserve">В соответствии с постановлением в Республике Беларусь с 1 декабря 2021 г. вводится </w:t>
      </w:r>
      <w:proofErr w:type="spellStart"/>
      <w:r w:rsidRPr="00FE3DE6">
        <w:rPr>
          <w:sz w:val="30"/>
          <w:szCs w:val="30"/>
        </w:rPr>
        <w:t>прослеживаемость</w:t>
      </w:r>
      <w:proofErr w:type="spellEnd"/>
      <w:r w:rsidRPr="00FE3DE6">
        <w:rPr>
          <w:sz w:val="30"/>
          <w:szCs w:val="30"/>
        </w:rPr>
        <w:t xml:space="preserve"> в отношении двух товарных групп: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proofErr w:type="gramStart"/>
      <w:r w:rsidRPr="00FE3DE6">
        <w:rPr>
          <w:sz w:val="30"/>
          <w:szCs w:val="30"/>
        </w:rPr>
        <w:t xml:space="preserve">холодильники и морозильники бытовые, классифицируемые кодами единой Товарной номенклатуры внешнеэкономической деятельности Евразийского экономического союза (далее – ТН ВЭД ЕАЭС) 8418 10 200 1, 8418 10 800 1, 8418 21 100 0, 8418 21 510 0, </w:t>
      </w:r>
      <w:r w:rsidRPr="00FE3DE6">
        <w:rPr>
          <w:sz w:val="30"/>
          <w:szCs w:val="30"/>
        </w:rPr>
        <w:br/>
        <w:t>8418 21 590 0, 8418 21 910 0, 8418 21 990 0, 8418 30 200 1, 8418 30 800 1, 8418 40 200 1, 8418 40</w:t>
      </w:r>
      <w:proofErr w:type="gramEnd"/>
      <w:r w:rsidRPr="00FE3DE6">
        <w:rPr>
          <w:sz w:val="30"/>
          <w:szCs w:val="30"/>
        </w:rPr>
        <w:t xml:space="preserve"> 800 1;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proofErr w:type="gramStart"/>
      <w:r w:rsidRPr="00FE3DE6">
        <w:rPr>
          <w:sz w:val="30"/>
          <w:szCs w:val="30"/>
        </w:rPr>
        <w:lastRenderedPageBreak/>
        <w:t xml:space="preserve">шины и покрышки пневматические резиновые новые, классифицируемые кодами ТН ВЭД ЕАЭС 4011 10 000 3, </w:t>
      </w:r>
      <w:r w:rsidRPr="00FE3DE6">
        <w:rPr>
          <w:sz w:val="30"/>
          <w:szCs w:val="30"/>
        </w:rPr>
        <w:br/>
        <w:t>4011 10 000 9, 4011 20 100 0, 4011 20 900 0, 4011 40 000 0, 4011 50 000 1,</w:t>
      </w:r>
      <w:r w:rsidRPr="00FE3DE6">
        <w:rPr>
          <w:sz w:val="30"/>
          <w:szCs w:val="30"/>
        </w:rPr>
        <w:br/>
        <w:t xml:space="preserve">4011 50 000 9, 4011 70 000 0, 4011 80 000 0, 4011 90 000 0. </w:t>
      </w:r>
      <w:proofErr w:type="gramEnd"/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proofErr w:type="spellStart"/>
      <w:r w:rsidRPr="00FE3DE6">
        <w:rPr>
          <w:sz w:val="30"/>
          <w:szCs w:val="30"/>
        </w:rPr>
        <w:t>Прослеживаемости</w:t>
      </w:r>
      <w:proofErr w:type="spellEnd"/>
      <w:r w:rsidRPr="00FE3DE6">
        <w:rPr>
          <w:sz w:val="30"/>
          <w:szCs w:val="30"/>
        </w:rPr>
        <w:t xml:space="preserve"> будут подлежать также остатки таких товаров, имеющихся у субъектов хозяйствования по состоянию на 01.12.2021. </w:t>
      </w:r>
      <w:proofErr w:type="gramStart"/>
      <w:r w:rsidRPr="00FE3DE6">
        <w:rPr>
          <w:sz w:val="30"/>
          <w:szCs w:val="30"/>
        </w:rPr>
        <w:t xml:space="preserve">При этом постановлением предусматривается, что сведения об остатках товаров, включенных в перечень товаров, представляются субъектами хозяйствования в налоговые органы по месту постановки на учет в виде электронного документа до осуществления операций, связанных с оборотом остатков таких товаров, но не позднее сроков, установленных в перечне (в отношении холодильников и морозильников – не позднее </w:t>
      </w:r>
      <w:r w:rsidRPr="00FE3DE6">
        <w:rPr>
          <w:sz w:val="30"/>
          <w:szCs w:val="30"/>
        </w:rPr>
        <w:br/>
        <w:t>01 февраля 2022 г., в отношении шин и покрышек</w:t>
      </w:r>
      <w:proofErr w:type="gramEnd"/>
      <w:r w:rsidRPr="00FE3DE6">
        <w:rPr>
          <w:sz w:val="30"/>
          <w:szCs w:val="30"/>
        </w:rPr>
        <w:t xml:space="preserve"> – не позднее 1 апреля 2022 г.).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sz w:val="30"/>
          <w:szCs w:val="30"/>
        </w:rPr>
        <w:t xml:space="preserve">Также постановлением установлено, что при </w:t>
      </w:r>
      <w:r w:rsidRPr="00FE3DE6">
        <w:rPr>
          <w:rFonts w:eastAsia="Calibri"/>
          <w:sz w:val="30"/>
          <w:szCs w:val="30"/>
          <w:lang w:eastAsia="en-US"/>
        </w:rPr>
        <w:t>осуществлении операций, связанных с оборотом товаров</w:t>
      </w:r>
      <w:r w:rsidRPr="00FE3DE6">
        <w:rPr>
          <w:sz w:val="30"/>
          <w:szCs w:val="30"/>
        </w:rPr>
        <w:t xml:space="preserve">, включенных в </w:t>
      </w:r>
      <w:r w:rsidRPr="00FE3DE6">
        <w:rPr>
          <w:rFonts w:eastAsia="Calibri"/>
          <w:sz w:val="30"/>
          <w:szCs w:val="30"/>
          <w:lang w:eastAsia="en-US"/>
        </w:rPr>
        <w:t xml:space="preserve">перечень товаров, </w:t>
      </w:r>
      <w:proofErr w:type="gramStart"/>
      <w:r w:rsidRPr="00FE3DE6">
        <w:rPr>
          <w:rFonts w:eastAsia="Calibri"/>
          <w:sz w:val="30"/>
          <w:szCs w:val="30"/>
          <w:lang w:eastAsia="en-US"/>
        </w:rPr>
        <w:t>сведения</w:t>
      </w:r>
      <w:proofErr w:type="gramEnd"/>
      <w:r w:rsidRPr="00FE3DE6">
        <w:rPr>
          <w:rFonts w:eastAsia="Calibri"/>
          <w:sz w:val="30"/>
          <w:szCs w:val="30"/>
          <w:lang w:eastAsia="en-US"/>
        </w:rPr>
        <w:t xml:space="preserve"> об обороте которых являются предметом информационного взаимодействия с государствами-членами Евразийского экономического союза, и (или) перечень товаров, сведения об обороте которых являются предметом </w:t>
      </w:r>
      <w:proofErr w:type="spellStart"/>
      <w:r w:rsidRPr="00FE3DE6">
        <w:rPr>
          <w:rFonts w:eastAsia="Calibri"/>
          <w:sz w:val="30"/>
          <w:szCs w:val="30"/>
          <w:lang w:eastAsia="en-US"/>
        </w:rPr>
        <w:t>прослеживаемости</w:t>
      </w:r>
      <w:proofErr w:type="spellEnd"/>
      <w:r w:rsidRPr="00FE3DE6">
        <w:rPr>
          <w:rFonts w:eastAsia="Calibri"/>
          <w:sz w:val="30"/>
          <w:szCs w:val="30"/>
          <w:lang w:eastAsia="en-US"/>
        </w:rPr>
        <w:t xml:space="preserve"> </w:t>
      </w:r>
      <w:r w:rsidRPr="00FE3DE6">
        <w:rPr>
          <w:rFonts w:eastAsia="Calibri"/>
          <w:sz w:val="30"/>
          <w:szCs w:val="30"/>
          <w:lang w:eastAsia="en-US"/>
        </w:rPr>
        <w:br/>
        <w:t>(далее – перечни), в товарно-транспортных и товарных накладных в виде электронных документов подлежат указанию следующие дополнительные реквизиты: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t>код товара на уровне десяти знаков в соответствии с ТН ВЭД ЕАЭС;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t xml:space="preserve">единицы измерения, подлежащие указанию в электронных накладных, установленные Советом Министров Республики Беларусь (далее – единицы измерения, в отношении </w:t>
      </w:r>
      <w:r w:rsidRPr="00FE3DE6">
        <w:rPr>
          <w:sz w:val="30"/>
          <w:szCs w:val="30"/>
        </w:rPr>
        <w:t>холодильников и морозильников, а также шин и покрышек – штуки</w:t>
      </w:r>
      <w:r w:rsidRPr="00FE3DE6">
        <w:rPr>
          <w:rFonts w:eastAsia="Calibri"/>
          <w:sz w:val="30"/>
          <w:szCs w:val="30"/>
          <w:lang w:eastAsia="en-US"/>
        </w:rPr>
        <w:t>);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t>количество товара в единицах измерения;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t>цена за единицу измерения товара;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t>тип, дата и номер приходного документа, по которому был получен товар, указываемый в электронной накладной;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t>номер строки в приходном документе, по которому был получен товар, указываемый в электронной накладной.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FE3DE6">
        <w:rPr>
          <w:rFonts w:eastAsia="Calibri"/>
          <w:sz w:val="30"/>
          <w:szCs w:val="30"/>
          <w:lang w:eastAsia="en-US"/>
        </w:rPr>
        <w:t>При составлении субъектами хозяйствования электронных сообщений, создаваемых грузоотправителем при отгрузке товаров, включенных в перечни, в адрес организации, местом нахождения которой не является Республика Беларусь, и (или) иностранного гражданина, и (или) лица без гражданства, осуществляющих предпринимательскую и иную хозяйственную (экономическую) деятельность, в таких сообщениях в дополнение к реквизитам, установленным для товарно-транспортных и товарных накладных в виде электронных документов буду указываться следующие</w:t>
      </w:r>
      <w:proofErr w:type="gramEnd"/>
      <w:r w:rsidRPr="00FE3DE6">
        <w:rPr>
          <w:rFonts w:eastAsia="Calibri"/>
          <w:sz w:val="30"/>
          <w:szCs w:val="30"/>
          <w:lang w:eastAsia="en-US"/>
        </w:rPr>
        <w:t xml:space="preserve"> реквизиты: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t xml:space="preserve">серия и номер бланка товарной накладной, составляемой на бумажном носителе, которая будет использоваться при доставке грузополучателю </w:t>
      </w:r>
      <w:r w:rsidRPr="00FE3DE6">
        <w:rPr>
          <w:rFonts w:eastAsia="Calibri"/>
          <w:sz w:val="30"/>
          <w:szCs w:val="30"/>
          <w:lang w:eastAsia="en-US"/>
        </w:rPr>
        <w:lastRenderedPageBreak/>
        <w:t>указанных в сообщении товаров посредством почтовой связи или иного вида доставки, включая доставку железнодорожным, воздушным, водным, автомобильным (при международной автомобильной перевозке) транспортом;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t>код страны грузополучателя;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t>наименование страны грузополучателя;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t>код страны, по территории которой осуществляется перевозка товаров;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t>наименование страны, по территории которой осуществляется перевозка товаров.</w:t>
      </w:r>
    </w:p>
    <w:p w:rsidR="00E071CF" w:rsidRPr="00FE3DE6" w:rsidRDefault="00E071CF" w:rsidP="00E071CF">
      <w:pPr>
        <w:ind w:firstLine="709"/>
        <w:jc w:val="both"/>
        <w:rPr>
          <w:sz w:val="30"/>
          <w:szCs w:val="30"/>
        </w:rPr>
      </w:pPr>
      <w:proofErr w:type="gramStart"/>
      <w:r w:rsidRPr="00FE3DE6">
        <w:rPr>
          <w:rFonts w:eastAsia="Calibri"/>
          <w:sz w:val="30"/>
          <w:szCs w:val="30"/>
          <w:lang w:eastAsia="en-US"/>
        </w:rPr>
        <w:t xml:space="preserve">Кроме того, постановлением регламентирован порядок осуществления </w:t>
      </w:r>
      <w:r w:rsidRPr="00FE3DE6">
        <w:rPr>
          <w:sz w:val="30"/>
          <w:szCs w:val="30"/>
        </w:rPr>
        <w:t xml:space="preserve">контроля за соответствием электронных накладных установленным форматам, заполнением дополнительных реквизитов, подлежащих указанию в электронной накладной, а также проверки наличия в ПК СПТ сведений о товарах, указанных в электронных накладных и отказа в дальнейшей передаче электронной накладной в случае установления их несоответствия установленным форматам, </w:t>
      </w:r>
      <w:proofErr w:type="spellStart"/>
      <w:r w:rsidRPr="00FE3DE6">
        <w:rPr>
          <w:sz w:val="30"/>
          <w:szCs w:val="30"/>
        </w:rPr>
        <w:t>незаполнения</w:t>
      </w:r>
      <w:proofErr w:type="spellEnd"/>
      <w:r w:rsidRPr="00FE3DE6">
        <w:rPr>
          <w:sz w:val="30"/>
          <w:szCs w:val="30"/>
        </w:rPr>
        <w:t xml:space="preserve"> дополнительных реквизитов, подлежащих указанию в электронной накладной, а также отсутствия</w:t>
      </w:r>
      <w:proofErr w:type="gramEnd"/>
      <w:r w:rsidRPr="00FE3DE6">
        <w:rPr>
          <w:sz w:val="30"/>
          <w:szCs w:val="30"/>
        </w:rPr>
        <w:t xml:space="preserve"> в ПК СПТ сведений о товарах, указанных в электронных накладных.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t xml:space="preserve">Так, в частности постановлением предусматривается, что </w:t>
      </w:r>
      <w:r w:rsidRPr="00FE3DE6">
        <w:rPr>
          <w:rFonts w:eastAsia="Calibri"/>
          <w:sz w:val="30"/>
          <w:szCs w:val="30"/>
          <w:lang w:val="en-US" w:eastAsia="en-US"/>
        </w:rPr>
        <w:t>EDI</w:t>
      </w:r>
      <w:r w:rsidRPr="00FE3DE6">
        <w:rPr>
          <w:rFonts w:eastAsia="Calibri"/>
          <w:sz w:val="30"/>
          <w:szCs w:val="30"/>
          <w:lang w:eastAsia="en-US"/>
        </w:rPr>
        <w:t xml:space="preserve">-провайдер при получении от субъекта хозяйствования – грузоотправителя </w:t>
      </w:r>
      <w:proofErr w:type="gramStart"/>
      <w:r w:rsidRPr="00FE3DE6">
        <w:rPr>
          <w:rFonts w:eastAsia="Calibri"/>
          <w:sz w:val="30"/>
          <w:szCs w:val="30"/>
          <w:lang w:eastAsia="en-US"/>
        </w:rPr>
        <w:t>электронной накладной, содержащей сведения о прослеживаемых товарах обязан</w:t>
      </w:r>
      <w:proofErr w:type="gramEnd"/>
      <w:r w:rsidRPr="00FE3DE6">
        <w:rPr>
          <w:rFonts w:eastAsia="Calibri"/>
          <w:sz w:val="30"/>
          <w:szCs w:val="30"/>
          <w:lang w:eastAsia="en-US"/>
        </w:rPr>
        <w:t>: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t xml:space="preserve">осуществить </w:t>
      </w:r>
      <w:proofErr w:type="gramStart"/>
      <w:r w:rsidRPr="00FE3DE6">
        <w:rPr>
          <w:rFonts w:eastAsia="Calibri"/>
          <w:sz w:val="30"/>
          <w:szCs w:val="30"/>
          <w:lang w:eastAsia="en-US"/>
        </w:rPr>
        <w:t>контроль за</w:t>
      </w:r>
      <w:proofErr w:type="gramEnd"/>
      <w:r w:rsidRPr="00FE3DE6">
        <w:rPr>
          <w:rFonts w:eastAsia="Calibri"/>
          <w:sz w:val="30"/>
          <w:szCs w:val="30"/>
          <w:lang w:eastAsia="en-US"/>
        </w:rPr>
        <w:t xml:space="preserve"> соответствием электронных накладных форматам, установленным постановлением; </w:t>
      </w:r>
    </w:p>
    <w:p w:rsidR="00E071CF" w:rsidRPr="00FE3DE6" w:rsidRDefault="00E071CF" w:rsidP="00E071CF">
      <w:pPr>
        <w:spacing w:line="280" w:lineRule="exact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FE3DE6">
        <w:rPr>
          <w:rFonts w:eastAsia="Calibri"/>
          <w:i/>
          <w:sz w:val="30"/>
          <w:szCs w:val="30"/>
          <w:lang w:eastAsia="en-US"/>
        </w:rPr>
        <w:t>Справочно. В настоящее время такие форматы установлены постановлением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19.12.2019 № 12/76/42/20.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t>проконтролировать заполнение в электронной накладной всех дополнительных реквизитов (указание всех сведений), обязательность которых установлена постановлением;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t>осуществить запрос в ПК СПТ на предмет наличия в нем сведения о товарах, указанных в электронных накладных.</w:t>
      </w:r>
    </w:p>
    <w:p w:rsidR="00E071CF" w:rsidRPr="00FE3DE6" w:rsidRDefault="00E071CF" w:rsidP="00E071C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E3DE6">
        <w:rPr>
          <w:rFonts w:eastAsia="Calibri"/>
          <w:sz w:val="30"/>
          <w:szCs w:val="30"/>
          <w:lang w:eastAsia="en-US"/>
        </w:rPr>
        <w:t xml:space="preserve">В случае установления </w:t>
      </w:r>
      <w:r w:rsidRPr="00FE3DE6">
        <w:rPr>
          <w:rFonts w:eastAsia="Calibri"/>
          <w:sz w:val="30"/>
          <w:szCs w:val="30"/>
          <w:lang w:val="en-US" w:eastAsia="en-US"/>
        </w:rPr>
        <w:t>EDI</w:t>
      </w:r>
      <w:r w:rsidRPr="00FE3DE6">
        <w:rPr>
          <w:rFonts w:eastAsia="Calibri"/>
          <w:sz w:val="30"/>
          <w:szCs w:val="30"/>
          <w:lang w:eastAsia="en-US"/>
        </w:rPr>
        <w:t xml:space="preserve">-провайдером несоответствий по результатам </w:t>
      </w:r>
      <w:proofErr w:type="gramStart"/>
      <w:r w:rsidRPr="00FE3DE6">
        <w:rPr>
          <w:rFonts w:eastAsia="Calibri"/>
          <w:sz w:val="30"/>
          <w:szCs w:val="30"/>
          <w:lang w:eastAsia="en-US"/>
        </w:rPr>
        <w:t>проверки</w:t>
      </w:r>
      <w:proofErr w:type="gramEnd"/>
      <w:r w:rsidRPr="00FE3DE6">
        <w:rPr>
          <w:rFonts w:eastAsia="Calibri"/>
          <w:sz w:val="30"/>
          <w:szCs w:val="30"/>
          <w:lang w:eastAsia="en-US"/>
        </w:rPr>
        <w:t xml:space="preserve"> самостоятельно (на предмет соответствия установленным форматам и заполнением всех обязательных реквизитов) либо при получении отрицательного ответа от ПК СПТ постановлением предусматривается, что такие электронные накладные не подлежат дальнейшей передаче и возвращаются создавшему их субъекту хозяйствования с приложением информации о причине такого возврата.</w:t>
      </w:r>
    </w:p>
    <w:p w:rsidR="00E071CF" w:rsidRDefault="00E071CF" w:rsidP="00E071CF">
      <w:pPr>
        <w:ind w:firstLine="709"/>
        <w:jc w:val="both"/>
        <w:rPr>
          <w:color w:val="000000"/>
          <w:sz w:val="30"/>
          <w:szCs w:val="30"/>
        </w:rPr>
      </w:pPr>
      <w:r w:rsidRPr="00FE3DE6">
        <w:rPr>
          <w:sz w:val="30"/>
          <w:szCs w:val="30"/>
        </w:rPr>
        <w:t>Постановление вступает в силу с 1 июля 2021 г.</w:t>
      </w:r>
      <w:bookmarkStart w:id="0" w:name="_GoBack"/>
      <w:bookmarkEnd w:id="0"/>
    </w:p>
    <w:sectPr w:rsidR="00E071CF" w:rsidSect="0007003A">
      <w:pgSz w:w="11906" w:h="16838" w:code="9"/>
      <w:pgMar w:top="851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752"/>
    <w:multiLevelType w:val="hybridMultilevel"/>
    <w:tmpl w:val="39E20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B8665E"/>
    <w:multiLevelType w:val="multilevel"/>
    <w:tmpl w:val="BF908A90"/>
    <w:lvl w:ilvl="0">
      <w:start w:val="3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1"/>
  <w:displayVerticalDrawingGridEvery w:val="2"/>
  <w:characterSpacingControl w:val="doNotCompress"/>
  <w:compat/>
  <w:rsids>
    <w:rsidRoot w:val="0007003A"/>
    <w:rsid w:val="000028B3"/>
    <w:rsid w:val="000041EF"/>
    <w:rsid w:val="00004D23"/>
    <w:rsid w:val="00011FDF"/>
    <w:rsid w:val="00017C6F"/>
    <w:rsid w:val="00020EC2"/>
    <w:rsid w:val="0003345D"/>
    <w:rsid w:val="00036CE4"/>
    <w:rsid w:val="00037D88"/>
    <w:rsid w:val="000429A4"/>
    <w:rsid w:val="000459AB"/>
    <w:rsid w:val="00055844"/>
    <w:rsid w:val="00063076"/>
    <w:rsid w:val="0006756E"/>
    <w:rsid w:val="0006768E"/>
    <w:rsid w:val="0007003A"/>
    <w:rsid w:val="0007126F"/>
    <w:rsid w:val="0007141E"/>
    <w:rsid w:val="0007773F"/>
    <w:rsid w:val="00080C5D"/>
    <w:rsid w:val="00082CE8"/>
    <w:rsid w:val="00091834"/>
    <w:rsid w:val="000A17FF"/>
    <w:rsid w:val="000B387F"/>
    <w:rsid w:val="000B475F"/>
    <w:rsid w:val="000B693D"/>
    <w:rsid w:val="000D43CB"/>
    <w:rsid w:val="000E6EAA"/>
    <w:rsid w:val="000E70F3"/>
    <w:rsid w:val="000F32A0"/>
    <w:rsid w:val="000F4F64"/>
    <w:rsid w:val="000F59F3"/>
    <w:rsid w:val="001058E8"/>
    <w:rsid w:val="00113376"/>
    <w:rsid w:val="00116445"/>
    <w:rsid w:val="001216D2"/>
    <w:rsid w:val="0013165F"/>
    <w:rsid w:val="0013466D"/>
    <w:rsid w:val="0013694A"/>
    <w:rsid w:val="0014077B"/>
    <w:rsid w:val="00155EA8"/>
    <w:rsid w:val="00161564"/>
    <w:rsid w:val="00161E8E"/>
    <w:rsid w:val="00165848"/>
    <w:rsid w:val="00165C30"/>
    <w:rsid w:val="00171605"/>
    <w:rsid w:val="00183ABE"/>
    <w:rsid w:val="00183DC7"/>
    <w:rsid w:val="0018458C"/>
    <w:rsid w:val="001913CC"/>
    <w:rsid w:val="00197ACE"/>
    <w:rsid w:val="001A0FAD"/>
    <w:rsid w:val="001A2B86"/>
    <w:rsid w:val="001C7FDF"/>
    <w:rsid w:val="001D2C9E"/>
    <w:rsid w:val="001E2EA8"/>
    <w:rsid w:val="001F46EA"/>
    <w:rsid w:val="002269A5"/>
    <w:rsid w:val="00233C65"/>
    <w:rsid w:val="00235C8F"/>
    <w:rsid w:val="002365DB"/>
    <w:rsid w:val="00242114"/>
    <w:rsid w:val="00261B54"/>
    <w:rsid w:val="002643C0"/>
    <w:rsid w:val="00265828"/>
    <w:rsid w:val="00266967"/>
    <w:rsid w:val="00273799"/>
    <w:rsid w:val="00277E7F"/>
    <w:rsid w:val="00281F07"/>
    <w:rsid w:val="00284196"/>
    <w:rsid w:val="002850F4"/>
    <w:rsid w:val="0028625A"/>
    <w:rsid w:val="002A0B2E"/>
    <w:rsid w:val="002A3D8A"/>
    <w:rsid w:val="002A4CA8"/>
    <w:rsid w:val="002A6EDF"/>
    <w:rsid w:val="002B5BBC"/>
    <w:rsid w:val="002D7648"/>
    <w:rsid w:val="002F4D52"/>
    <w:rsid w:val="002F76D6"/>
    <w:rsid w:val="0031734D"/>
    <w:rsid w:val="00321EB4"/>
    <w:rsid w:val="00324FE9"/>
    <w:rsid w:val="003270E0"/>
    <w:rsid w:val="00330FE6"/>
    <w:rsid w:val="0034018F"/>
    <w:rsid w:val="0034127B"/>
    <w:rsid w:val="003433DD"/>
    <w:rsid w:val="003468FE"/>
    <w:rsid w:val="00350FA3"/>
    <w:rsid w:val="003545DF"/>
    <w:rsid w:val="003555BB"/>
    <w:rsid w:val="0035586A"/>
    <w:rsid w:val="00362047"/>
    <w:rsid w:val="003649F6"/>
    <w:rsid w:val="00377A67"/>
    <w:rsid w:val="003836ED"/>
    <w:rsid w:val="0039101A"/>
    <w:rsid w:val="00391FBD"/>
    <w:rsid w:val="00392930"/>
    <w:rsid w:val="003A1688"/>
    <w:rsid w:val="003B420C"/>
    <w:rsid w:val="003B5444"/>
    <w:rsid w:val="003C0A7E"/>
    <w:rsid w:val="003C3C9E"/>
    <w:rsid w:val="003D540A"/>
    <w:rsid w:val="003E2117"/>
    <w:rsid w:val="003F3894"/>
    <w:rsid w:val="00404BB2"/>
    <w:rsid w:val="00410AB4"/>
    <w:rsid w:val="004145CF"/>
    <w:rsid w:val="00422EE1"/>
    <w:rsid w:val="004261C6"/>
    <w:rsid w:val="0042706D"/>
    <w:rsid w:val="00427594"/>
    <w:rsid w:val="00430356"/>
    <w:rsid w:val="00431EAE"/>
    <w:rsid w:val="00432DB1"/>
    <w:rsid w:val="00440131"/>
    <w:rsid w:val="00450854"/>
    <w:rsid w:val="004609C4"/>
    <w:rsid w:val="004866B6"/>
    <w:rsid w:val="00490FDD"/>
    <w:rsid w:val="00495106"/>
    <w:rsid w:val="00497F4E"/>
    <w:rsid w:val="004A4FD8"/>
    <w:rsid w:val="004C26F4"/>
    <w:rsid w:val="004C681F"/>
    <w:rsid w:val="004E4D13"/>
    <w:rsid w:val="004F5289"/>
    <w:rsid w:val="004F6588"/>
    <w:rsid w:val="005130E5"/>
    <w:rsid w:val="00515583"/>
    <w:rsid w:val="00516DA0"/>
    <w:rsid w:val="00522297"/>
    <w:rsid w:val="00531C0E"/>
    <w:rsid w:val="00542B16"/>
    <w:rsid w:val="00543C4C"/>
    <w:rsid w:val="00544B84"/>
    <w:rsid w:val="005533BB"/>
    <w:rsid w:val="0055541E"/>
    <w:rsid w:val="00557F19"/>
    <w:rsid w:val="00562CE3"/>
    <w:rsid w:val="005642AB"/>
    <w:rsid w:val="0056479B"/>
    <w:rsid w:val="00570593"/>
    <w:rsid w:val="00572326"/>
    <w:rsid w:val="0057766C"/>
    <w:rsid w:val="0058553E"/>
    <w:rsid w:val="005863A8"/>
    <w:rsid w:val="00587965"/>
    <w:rsid w:val="005923DE"/>
    <w:rsid w:val="00594896"/>
    <w:rsid w:val="0059735F"/>
    <w:rsid w:val="00597668"/>
    <w:rsid w:val="005B63D5"/>
    <w:rsid w:val="005C0C16"/>
    <w:rsid w:val="005D081E"/>
    <w:rsid w:val="005D0FFB"/>
    <w:rsid w:val="005D5277"/>
    <w:rsid w:val="005D6DD6"/>
    <w:rsid w:val="005E1079"/>
    <w:rsid w:val="005F4BE7"/>
    <w:rsid w:val="005F68C9"/>
    <w:rsid w:val="00607403"/>
    <w:rsid w:val="0061088D"/>
    <w:rsid w:val="00611224"/>
    <w:rsid w:val="006168C3"/>
    <w:rsid w:val="006209F7"/>
    <w:rsid w:val="00625810"/>
    <w:rsid w:val="00635795"/>
    <w:rsid w:val="00636F11"/>
    <w:rsid w:val="00640A95"/>
    <w:rsid w:val="00642BC6"/>
    <w:rsid w:val="00644858"/>
    <w:rsid w:val="006533A7"/>
    <w:rsid w:val="0065475F"/>
    <w:rsid w:val="00663B1A"/>
    <w:rsid w:val="006641DA"/>
    <w:rsid w:val="00670EC9"/>
    <w:rsid w:val="00676B06"/>
    <w:rsid w:val="006851C9"/>
    <w:rsid w:val="0068562D"/>
    <w:rsid w:val="006A4EA7"/>
    <w:rsid w:val="006A5A17"/>
    <w:rsid w:val="006A72BF"/>
    <w:rsid w:val="006C2CEE"/>
    <w:rsid w:val="006C58AF"/>
    <w:rsid w:val="006C788F"/>
    <w:rsid w:val="006D063F"/>
    <w:rsid w:val="006D3C2B"/>
    <w:rsid w:val="006D4F57"/>
    <w:rsid w:val="006E30C6"/>
    <w:rsid w:val="006F1C04"/>
    <w:rsid w:val="006F6151"/>
    <w:rsid w:val="006F620E"/>
    <w:rsid w:val="00711F4D"/>
    <w:rsid w:val="00716890"/>
    <w:rsid w:val="007210A2"/>
    <w:rsid w:val="00722AF3"/>
    <w:rsid w:val="00722C78"/>
    <w:rsid w:val="0072491D"/>
    <w:rsid w:val="00724B77"/>
    <w:rsid w:val="00724EA2"/>
    <w:rsid w:val="00727CBF"/>
    <w:rsid w:val="007319B2"/>
    <w:rsid w:val="00736519"/>
    <w:rsid w:val="00736844"/>
    <w:rsid w:val="00743895"/>
    <w:rsid w:val="00744936"/>
    <w:rsid w:val="007474F3"/>
    <w:rsid w:val="007570F4"/>
    <w:rsid w:val="00760675"/>
    <w:rsid w:val="00760B4A"/>
    <w:rsid w:val="00761F1C"/>
    <w:rsid w:val="00762016"/>
    <w:rsid w:val="00771EC7"/>
    <w:rsid w:val="007731B8"/>
    <w:rsid w:val="00783277"/>
    <w:rsid w:val="00784A4C"/>
    <w:rsid w:val="007876DA"/>
    <w:rsid w:val="007A49D4"/>
    <w:rsid w:val="007B1C2F"/>
    <w:rsid w:val="007D7032"/>
    <w:rsid w:val="007E76CC"/>
    <w:rsid w:val="008016E6"/>
    <w:rsid w:val="00805626"/>
    <w:rsid w:val="0081401E"/>
    <w:rsid w:val="0081482E"/>
    <w:rsid w:val="0085503D"/>
    <w:rsid w:val="00856B10"/>
    <w:rsid w:val="008624E2"/>
    <w:rsid w:val="00862644"/>
    <w:rsid w:val="00870606"/>
    <w:rsid w:val="00871A71"/>
    <w:rsid w:val="00874C94"/>
    <w:rsid w:val="00875CA0"/>
    <w:rsid w:val="00883E4D"/>
    <w:rsid w:val="00886690"/>
    <w:rsid w:val="00897434"/>
    <w:rsid w:val="008A041F"/>
    <w:rsid w:val="008A077C"/>
    <w:rsid w:val="008A325E"/>
    <w:rsid w:val="008B0145"/>
    <w:rsid w:val="008B3C6B"/>
    <w:rsid w:val="008C30EC"/>
    <w:rsid w:val="008C38D7"/>
    <w:rsid w:val="008C43E3"/>
    <w:rsid w:val="008C52E8"/>
    <w:rsid w:val="008C646E"/>
    <w:rsid w:val="008D04C4"/>
    <w:rsid w:val="008D3E99"/>
    <w:rsid w:val="008D6807"/>
    <w:rsid w:val="008E32C5"/>
    <w:rsid w:val="008F14C0"/>
    <w:rsid w:val="008F67A1"/>
    <w:rsid w:val="008F6866"/>
    <w:rsid w:val="009027A4"/>
    <w:rsid w:val="0091139A"/>
    <w:rsid w:val="00915FB6"/>
    <w:rsid w:val="00926090"/>
    <w:rsid w:val="00931CDD"/>
    <w:rsid w:val="00944DAA"/>
    <w:rsid w:val="009546B6"/>
    <w:rsid w:val="00955249"/>
    <w:rsid w:val="00960DA1"/>
    <w:rsid w:val="00961782"/>
    <w:rsid w:val="00965C1B"/>
    <w:rsid w:val="009733F5"/>
    <w:rsid w:val="009758A9"/>
    <w:rsid w:val="009774A9"/>
    <w:rsid w:val="00981861"/>
    <w:rsid w:val="00987495"/>
    <w:rsid w:val="00987D83"/>
    <w:rsid w:val="00987FD2"/>
    <w:rsid w:val="00991FBB"/>
    <w:rsid w:val="00997F54"/>
    <w:rsid w:val="009A0D9B"/>
    <w:rsid w:val="009A486A"/>
    <w:rsid w:val="009A7EA1"/>
    <w:rsid w:val="009B07BC"/>
    <w:rsid w:val="009C7296"/>
    <w:rsid w:val="009E0BAC"/>
    <w:rsid w:val="009E4168"/>
    <w:rsid w:val="009F13D1"/>
    <w:rsid w:val="009F5C66"/>
    <w:rsid w:val="00A0401A"/>
    <w:rsid w:val="00A12C05"/>
    <w:rsid w:val="00A134EA"/>
    <w:rsid w:val="00A155A0"/>
    <w:rsid w:val="00A159F2"/>
    <w:rsid w:val="00A21B17"/>
    <w:rsid w:val="00A349E4"/>
    <w:rsid w:val="00A41D2A"/>
    <w:rsid w:val="00A52E0D"/>
    <w:rsid w:val="00A5759F"/>
    <w:rsid w:val="00A719AC"/>
    <w:rsid w:val="00A72D17"/>
    <w:rsid w:val="00A83541"/>
    <w:rsid w:val="00A83FCF"/>
    <w:rsid w:val="00A86FD9"/>
    <w:rsid w:val="00A879CD"/>
    <w:rsid w:val="00AA39A5"/>
    <w:rsid w:val="00AA40E1"/>
    <w:rsid w:val="00AB351E"/>
    <w:rsid w:val="00AB3B4B"/>
    <w:rsid w:val="00AB3C27"/>
    <w:rsid w:val="00AC2BEE"/>
    <w:rsid w:val="00AC5671"/>
    <w:rsid w:val="00AC5F66"/>
    <w:rsid w:val="00AD2615"/>
    <w:rsid w:val="00AD4BA8"/>
    <w:rsid w:val="00AE1FDF"/>
    <w:rsid w:val="00AE4630"/>
    <w:rsid w:val="00AF1CC7"/>
    <w:rsid w:val="00B10AAC"/>
    <w:rsid w:val="00B11774"/>
    <w:rsid w:val="00B11CA8"/>
    <w:rsid w:val="00B15C0D"/>
    <w:rsid w:val="00B16BA2"/>
    <w:rsid w:val="00B16F92"/>
    <w:rsid w:val="00B17800"/>
    <w:rsid w:val="00B2151D"/>
    <w:rsid w:val="00B35E7D"/>
    <w:rsid w:val="00B36AFC"/>
    <w:rsid w:val="00B421D2"/>
    <w:rsid w:val="00B42AAD"/>
    <w:rsid w:val="00B52209"/>
    <w:rsid w:val="00B64223"/>
    <w:rsid w:val="00B705A9"/>
    <w:rsid w:val="00B707C4"/>
    <w:rsid w:val="00B77C8C"/>
    <w:rsid w:val="00B91AF0"/>
    <w:rsid w:val="00B929C0"/>
    <w:rsid w:val="00BA04B4"/>
    <w:rsid w:val="00BA0EDA"/>
    <w:rsid w:val="00BA1815"/>
    <w:rsid w:val="00BA2368"/>
    <w:rsid w:val="00BA74EE"/>
    <w:rsid w:val="00BB0F98"/>
    <w:rsid w:val="00BB319E"/>
    <w:rsid w:val="00BD0B24"/>
    <w:rsid w:val="00BD2017"/>
    <w:rsid w:val="00BE138D"/>
    <w:rsid w:val="00BE1863"/>
    <w:rsid w:val="00BF2F91"/>
    <w:rsid w:val="00C10741"/>
    <w:rsid w:val="00C110A0"/>
    <w:rsid w:val="00C22288"/>
    <w:rsid w:val="00C22376"/>
    <w:rsid w:val="00C30A0A"/>
    <w:rsid w:val="00C40153"/>
    <w:rsid w:val="00C415D8"/>
    <w:rsid w:val="00C41A64"/>
    <w:rsid w:val="00C437AD"/>
    <w:rsid w:val="00C53AE8"/>
    <w:rsid w:val="00C72D0A"/>
    <w:rsid w:val="00C75536"/>
    <w:rsid w:val="00C75BEE"/>
    <w:rsid w:val="00CA1A6D"/>
    <w:rsid w:val="00CA56A5"/>
    <w:rsid w:val="00CB0563"/>
    <w:rsid w:val="00CB0A76"/>
    <w:rsid w:val="00CB2993"/>
    <w:rsid w:val="00CB3A5F"/>
    <w:rsid w:val="00CB581E"/>
    <w:rsid w:val="00CC5C0A"/>
    <w:rsid w:val="00CC63B6"/>
    <w:rsid w:val="00CC649B"/>
    <w:rsid w:val="00CD5319"/>
    <w:rsid w:val="00CD6CF9"/>
    <w:rsid w:val="00CE347C"/>
    <w:rsid w:val="00CF21AD"/>
    <w:rsid w:val="00CF40EE"/>
    <w:rsid w:val="00CF61D5"/>
    <w:rsid w:val="00CF6BAA"/>
    <w:rsid w:val="00D05865"/>
    <w:rsid w:val="00D10E65"/>
    <w:rsid w:val="00D13BE1"/>
    <w:rsid w:val="00D16A17"/>
    <w:rsid w:val="00D22CF2"/>
    <w:rsid w:val="00D23651"/>
    <w:rsid w:val="00D24F91"/>
    <w:rsid w:val="00D301E8"/>
    <w:rsid w:val="00D36BB0"/>
    <w:rsid w:val="00D36E72"/>
    <w:rsid w:val="00D41492"/>
    <w:rsid w:val="00D45994"/>
    <w:rsid w:val="00D464FF"/>
    <w:rsid w:val="00D53550"/>
    <w:rsid w:val="00D75754"/>
    <w:rsid w:val="00D770AB"/>
    <w:rsid w:val="00D85F15"/>
    <w:rsid w:val="00D93312"/>
    <w:rsid w:val="00D93D6B"/>
    <w:rsid w:val="00DA4B95"/>
    <w:rsid w:val="00DB6487"/>
    <w:rsid w:val="00DC5142"/>
    <w:rsid w:val="00DC6D9A"/>
    <w:rsid w:val="00DD2680"/>
    <w:rsid w:val="00DD4CD8"/>
    <w:rsid w:val="00DD645C"/>
    <w:rsid w:val="00DD6C04"/>
    <w:rsid w:val="00DE1E0D"/>
    <w:rsid w:val="00DE47F2"/>
    <w:rsid w:val="00DE541A"/>
    <w:rsid w:val="00DF4B2F"/>
    <w:rsid w:val="00DF7729"/>
    <w:rsid w:val="00E071CF"/>
    <w:rsid w:val="00E21555"/>
    <w:rsid w:val="00E23996"/>
    <w:rsid w:val="00E241C6"/>
    <w:rsid w:val="00E2712F"/>
    <w:rsid w:val="00E357E0"/>
    <w:rsid w:val="00E35F59"/>
    <w:rsid w:val="00E37C33"/>
    <w:rsid w:val="00E42371"/>
    <w:rsid w:val="00E54550"/>
    <w:rsid w:val="00E56B91"/>
    <w:rsid w:val="00E66BA2"/>
    <w:rsid w:val="00E71638"/>
    <w:rsid w:val="00E8090D"/>
    <w:rsid w:val="00E81696"/>
    <w:rsid w:val="00E90D5C"/>
    <w:rsid w:val="00E95D34"/>
    <w:rsid w:val="00EA4080"/>
    <w:rsid w:val="00EA7C81"/>
    <w:rsid w:val="00EA7D2E"/>
    <w:rsid w:val="00EB220C"/>
    <w:rsid w:val="00EB7D5A"/>
    <w:rsid w:val="00EC1DA7"/>
    <w:rsid w:val="00ED67F8"/>
    <w:rsid w:val="00ED78B3"/>
    <w:rsid w:val="00EE1BDC"/>
    <w:rsid w:val="00EE34B9"/>
    <w:rsid w:val="00EE4204"/>
    <w:rsid w:val="00EF33DA"/>
    <w:rsid w:val="00F03704"/>
    <w:rsid w:val="00F06C99"/>
    <w:rsid w:val="00F11A1E"/>
    <w:rsid w:val="00F16750"/>
    <w:rsid w:val="00F17C55"/>
    <w:rsid w:val="00F17CF2"/>
    <w:rsid w:val="00F22CB3"/>
    <w:rsid w:val="00F23998"/>
    <w:rsid w:val="00F2486D"/>
    <w:rsid w:val="00F2702F"/>
    <w:rsid w:val="00F402E5"/>
    <w:rsid w:val="00F42A08"/>
    <w:rsid w:val="00F43ABA"/>
    <w:rsid w:val="00F453D3"/>
    <w:rsid w:val="00F45630"/>
    <w:rsid w:val="00F4592D"/>
    <w:rsid w:val="00F52A94"/>
    <w:rsid w:val="00F56475"/>
    <w:rsid w:val="00F565FB"/>
    <w:rsid w:val="00F579AA"/>
    <w:rsid w:val="00F82C82"/>
    <w:rsid w:val="00F8354A"/>
    <w:rsid w:val="00F836AC"/>
    <w:rsid w:val="00F841FC"/>
    <w:rsid w:val="00F912DC"/>
    <w:rsid w:val="00F956C4"/>
    <w:rsid w:val="00FA0461"/>
    <w:rsid w:val="00FA0AF1"/>
    <w:rsid w:val="00FB397B"/>
    <w:rsid w:val="00FB57C8"/>
    <w:rsid w:val="00FC055A"/>
    <w:rsid w:val="00FC2A0F"/>
    <w:rsid w:val="00FC59E8"/>
    <w:rsid w:val="00FC5A48"/>
    <w:rsid w:val="00FE10A3"/>
    <w:rsid w:val="00FE41F9"/>
    <w:rsid w:val="00FF1877"/>
    <w:rsid w:val="00FF2D81"/>
    <w:rsid w:val="00FF2E04"/>
    <w:rsid w:val="00FF444B"/>
    <w:rsid w:val="00FF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5A17"/>
    <w:rPr>
      <w:rFonts w:ascii="Tahoma" w:hAnsi="Tahoma" w:cs="Tahoma"/>
      <w:sz w:val="16"/>
      <w:szCs w:val="16"/>
    </w:rPr>
  </w:style>
  <w:style w:type="character" w:styleId="a4">
    <w:name w:val="Hyperlink"/>
    <w:rsid w:val="00E716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BE1"/>
    <w:pPr>
      <w:ind w:left="720"/>
      <w:contextualSpacing/>
    </w:pPr>
    <w:rPr>
      <w:sz w:val="30"/>
      <w:szCs w:val="26"/>
    </w:rPr>
  </w:style>
  <w:style w:type="character" w:customStyle="1" w:styleId="itemtext1">
    <w:name w:val="itemtext1"/>
    <w:basedOn w:val="a0"/>
    <w:rsid w:val="006F6151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rsid w:val="005D0FF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5A17"/>
    <w:rPr>
      <w:rFonts w:ascii="Tahoma" w:hAnsi="Tahoma" w:cs="Tahoma"/>
      <w:sz w:val="16"/>
      <w:szCs w:val="16"/>
    </w:rPr>
  </w:style>
  <w:style w:type="character" w:styleId="a4">
    <w:name w:val="Hyperlink"/>
    <w:rsid w:val="00E716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BE1"/>
    <w:pPr>
      <w:ind w:left="720"/>
      <w:contextualSpacing/>
    </w:pPr>
    <w:rPr>
      <w:sz w:val="30"/>
      <w:szCs w:val="26"/>
    </w:rPr>
  </w:style>
  <w:style w:type="character" w:customStyle="1" w:styleId="itemtext1">
    <w:name w:val="itemtext1"/>
    <w:basedOn w:val="a0"/>
    <w:rsid w:val="006F6151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rsid w:val="005D0FF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F7794CD6121747AD29A9D797E78D8AE698F5B3B6E6B7CC13477E191608D35F1FC24732E17BDBAE17BB05FDE61D5633BC621ED9CEFAA1F4938BD39272094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F7794CD6121747AD29A9D797E78D8AE698F5B3B6E6B7CC13477E191608D35F1FC24732E17BDBAE17BB05FDE6135633BC621ED9CEFAA1F4938BD39272094CH" TargetMode="External"/><Relationship Id="rId5" Type="http://schemas.openxmlformats.org/officeDocument/2006/relationships/hyperlink" Target="consultantplus://offline/ref=E1F7794CD6121747AD29A9D797E78D8AE698F5B3B6E6B7CC13477E191608D35F1FC24732E17BDBAE17BB05FDE6155633BC621ED9CEFAA1F4938BD39272094C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IНСПЕКЦЫЯ МIНIСТЭРСТВА</vt:lpstr>
    </vt:vector>
  </TitlesOfParts>
  <Company>IMNS</Company>
  <LinksUpToDate>false</LinksUpToDate>
  <CharactersWithSpaces>12558</CharactersWithSpaces>
  <SharedDoc>false</SharedDoc>
  <HLinks>
    <vt:vector size="6" baseType="variant"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mailto:imns616@nalog.gov.by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IНСПЕКЦЫЯ МIНIСТЭРСТВА</dc:title>
  <dc:creator>Пользователь Windows</dc:creator>
  <cp:lastModifiedBy>user</cp:lastModifiedBy>
  <cp:revision>6</cp:revision>
  <cp:lastPrinted>2020-12-29T11:57:00Z</cp:lastPrinted>
  <dcterms:created xsi:type="dcterms:W3CDTF">2021-05-13T07:38:00Z</dcterms:created>
  <dcterms:modified xsi:type="dcterms:W3CDTF">2021-05-17T12:48:00Z</dcterms:modified>
</cp:coreProperties>
</file>