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D3" w:rsidRDefault="002E76D3" w:rsidP="00911737">
      <w:pPr>
        <w:ind w:firstLine="709"/>
        <w:jc w:val="both"/>
        <w:rPr>
          <w:b/>
          <w:sz w:val="30"/>
          <w:szCs w:val="30"/>
        </w:rPr>
      </w:pPr>
      <w:r w:rsidRPr="00911737">
        <w:rPr>
          <w:b/>
          <w:sz w:val="30"/>
          <w:szCs w:val="30"/>
        </w:rPr>
        <w:t xml:space="preserve">Развитие инфраструктуры культуры и религии </w:t>
      </w:r>
    </w:p>
    <w:p w:rsidR="00911737" w:rsidRPr="00911737" w:rsidRDefault="00911737" w:rsidP="00911737">
      <w:pPr>
        <w:ind w:firstLine="709"/>
        <w:jc w:val="both"/>
        <w:rPr>
          <w:b/>
          <w:sz w:val="30"/>
          <w:szCs w:val="30"/>
        </w:rPr>
      </w:pPr>
    </w:p>
    <w:p w:rsidR="002E76D3" w:rsidRPr="002E76D3" w:rsidRDefault="002E76D3" w:rsidP="00911737">
      <w:pPr>
        <w:ind w:firstLine="709"/>
        <w:jc w:val="both"/>
        <w:rPr>
          <w:color w:val="000000"/>
          <w:sz w:val="30"/>
          <w:szCs w:val="30"/>
        </w:rPr>
      </w:pPr>
      <w:r w:rsidRPr="002E76D3">
        <w:rPr>
          <w:color w:val="000000"/>
          <w:sz w:val="30"/>
          <w:szCs w:val="30"/>
        </w:rPr>
        <w:t xml:space="preserve">Инфраструктура культурной сферы </w:t>
      </w:r>
      <w:r w:rsidRPr="002E76D3">
        <w:rPr>
          <w:sz w:val="30"/>
          <w:szCs w:val="30"/>
        </w:rPr>
        <w:t xml:space="preserve">содействует </w:t>
      </w:r>
      <w:r w:rsidRPr="002E76D3">
        <w:rPr>
          <w:color w:val="000000"/>
          <w:sz w:val="30"/>
          <w:szCs w:val="30"/>
        </w:rPr>
        <w:t>приобщению граждан к культурному наследию, способствует творческой реализации духовного потенциала личности, определяет социально-культурные векторы развития культуры и искусства на ближайшую и отдаленную перспективу.</w:t>
      </w:r>
    </w:p>
    <w:p w:rsidR="002E76D3" w:rsidRPr="002E76D3" w:rsidRDefault="002E76D3" w:rsidP="00911737">
      <w:pPr>
        <w:ind w:firstLine="709"/>
        <w:jc w:val="both"/>
        <w:rPr>
          <w:sz w:val="30"/>
          <w:szCs w:val="30"/>
        </w:rPr>
      </w:pPr>
      <w:r w:rsidRPr="002E76D3">
        <w:rPr>
          <w:color w:val="000000"/>
          <w:sz w:val="30"/>
          <w:szCs w:val="30"/>
        </w:rPr>
        <w:t xml:space="preserve">Поэтому </w:t>
      </w:r>
      <w:r w:rsidRPr="00911737">
        <w:rPr>
          <w:sz w:val="30"/>
          <w:szCs w:val="30"/>
          <w:lang w:val="be-BY"/>
        </w:rPr>
        <w:t>сохранение и совершенствование инфраструктуры</w:t>
      </w:r>
      <w:r w:rsidRPr="00911737">
        <w:rPr>
          <w:sz w:val="30"/>
          <w:szCs w:val="30"/>
        </w:rPr>
        <w:t xml:space="preserve"> культурной сферы – один из приоритетов государственной культурной политики. В</w:t>
      </w:r>
      <w:r w:rsidRPr="002E76D3">
        <w:rPr>
          <w:sz w:val="30"/>
          <w:szCs w:val="30"/>
        </w:rPr>
        <w:t xml:space="preserve">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rsidR="002E76D3" w:rsidRPr="002E76D3" w:rsidRDefault="002E76D3" w:rsidP="00911737">
      <w:pPr>
        <w:ind w:firstLine="709"/>
        <w:jc w:val="both"/>
        <w:rPr>
          <w:sz w:val="30"/>
          <w:szCs w:val="30"/>
        </w:rPr>
      </w:pPr>
      <w:r w:rsidRPr="002E76D3">
        <w:rPr>
          <w:bCs/>
          <w:color w:val="000000"/>
          <w:sz w:val="30"/>
          <w:szCs w:val="30"/>
          <w:shd w:val="clear" w:color="auto" w:fill="FFFFFF"/>
        </w:rPr>
        <w:t>Наша страна обладает богатейшим историко-культурным, нравственным и интеллектуальным наследием и традициями</w:t>
      </w:r>
      <w:r w:rsidRPr="002E76D3">
        <w:rPr>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2E76D3" w:rsidRPr="00911737" w:rsidRDefault="002E76D3" w:rsidP="00911737">
      <w:pPr>
        <w:pStyle w:val="20"/>
        <w:shd w:val="clear" w:color="auto" w:fill="auto"/>
        <w:spacing w:line="240" w:lineRule="auto"/>
        <w:ind w:firstLine="709"/>
        <w:jc w:val="both"/>
        <w:rPr>
          <w:rFonts w:ascii="Times New Roman" w:hAnsi="Times New Roman" w:cs="Times New Roman"/>
          <w:sz w:val="30"/>
          <w:szCs w:val="30"/>
        </w:rPr>
      </w:pPr>
      <w:r w:rsidRPr="002E76D3">
        <w:rPr>
          <w:rFonts w:ascii="Times New Roman" w:hAnsi="Times New Roman" w:cs="Times New Roman"/>
          <w:sz w:val="30"/>
          <w:szCs w:val="30"/>
        </w:rPr>
        <w:t xml:space="preserve">По состоянию на сентябрь </w:t>
      </w:r>
      <w:smartTag w:uri="urn:schemas-microsoft-com:office:smarttags" w:element="metricconverter">
        <w:smartTagPr>
          <w:attr w:name="ProductID" w:val="2019 г"/>
        </w:smartTagPr>
        <w:r w:rsidRPr="002E76D3">
          <w:rPr>
            <w:rFonts w:ascii="Times New Roman" w:hAnsi="Times New Roman" w:cs="Times New Roman"/>
            <w:sz w:val="30"/>
            <w:szCs w:val="30"/>
          </w:rPr>
          <w:t>2019 г</w:t>
        </w:r>
      </w:smartTag>
      <w:r w:rsidRPr="002E76D3">
        <w:rPr>
          <w:rFonts w:ascii="Times New Roman" w:hAnsi="Times New Roman" w:cs="Times New Roman"/>
          <w:sz w:val="30"/>
          <w:szCs w:val="30"/>
        </w:rPr>
        <w:t xml:space="preserve">. </w:t>
      </w:r>
      <w:r w:rsidRPr="00911737">
        <w:rPr>
          <w:rFonts w:ascii="Times New Roman" w:hAnsi="Times New Roman" w:cs="Times New Roman"/>
          <w:sz w:val="30"/>
          <w:szCs w:val="30"/>
        </w:rPr>
        <w:t>в Государственный список историко-культурных ценностей Республики Беларусь включено 5574 историко- культурные ценности.</w:t>
      </w:r>
    </w:p>
    <w:p w:rsidR="002E76D3" w:rsidRPr="002E76D3" w:rsidRDefault="002E76D3" w:rsidP="00911737">
      <w:pPr>
        <w:ind w:firstLine="709"/>
        <w:jc w:val="both"/>
        <w:rPr>
          <w:sz w:val="30"/>
          <w:szCs w:val="30"/>
        </w:rPr>
      </w:pPr>
      <w:r w:rsidRPr="00911737">
        <w:rPr>
          <w:sz w:val="30"/>
          <w:szCs w:val="30"/>
        </w:rPr>
        <w:t>41 объект Несвижского района также</w:t>
      </w:r>
      <w:r w:rsidRPr="002E76D3">
        <w:rPr>
          <w:sz w:val="30"/>
          <w:szCs w:val="30"/>
        </w:rPr>
        <w:t xml:space="preserve"> внесен в Государственный список историко-культурных ценностей  Республики Беларусь</w:t>
      </w:r>
      <w:r w:rsidR="00911737">
        <w:rPr>
          <w:sz w:val="30"/>
          <w:szCs w:val="30"/>
        </w:rPr>
        <w:t xml:space="preserve">:                      </w:t>
      </w:r>
      <w:r w:rsidRPr="002E76D3">
        <w:rPr>
          <w:sz w:val="30"/>
          <w:szCs w:val="30"/>
        </w:rPr>
        <w:t>30 памятников архитектуры, 5 - археологии, 5</w:t>
      </w:r>
      <w:r w:rsidR="00911737">
        <w:rPr>
          <w:sz w:val="30"/>
          <w:szCs w:val="30"/>
        </w:rPr>
        <w:t xml:space="preserve"> </w:t>
      </w:r>
      <w:r w:rsidRPr="002E76D3">
        <w:rPr>
          <w:sz w:val="30"/>
          <w:szCs w:val="30"/>
        </w:rPr>
        <w:t xml:space="preserve">- истории, 1- движимая историко-культурная ценность – клад серебряных монет  1878-1914г.г., который найден во время проведения работ по благоустройству городской площади в 1998 году. Экспонируется клад в </w:t>
      </w:r>
      <w:r w:rsidR="00911737">
        <w:rPr>
          <w:sz w:val="30"/>
          <w:szCs w:val="30"/>
        </w:rPr>
        <w:t>городской Ратуше города Несвижа</w:t>
      </w:r>
      <w:r w:rsidRPr="002E76D3">
        <w:rPr>
          <w:sz w:val="30"/>
          <w:szCs w:val="30"/>
        </w:rPr>
        <w:t xml:space="preserve">.  </w:t>
      </w:r>
    </w:p>
    <w:p w:rsidR="002E76D3" w:rsidRPr="002E76D3" w:rsidRDefault="002E76D3" w:rsidP="00911737">
      <w:pPr>
        <w:ind w:firstLine="709"/>
        <w:jc w:val="both"/>
        <w:rPr>
          <w:sz w:val="30"/>
          <w:szCs w:val="30"/>
        </w:rPr>
      </w:pPr>
      <w:r w:rsidRPr="002E76D3">
        <w:rPr>
          <w:sz w:val="30"/>
          <w:szCs w:val="30"/>
        </w:rPr>
        <w:t>Из общего количества недвижимых историко-культурных ценностей 65% находится в государственной собственности, в том числе 52,5% являются объектами коммунальной собственности, 35%  в частной собственности, из них  22,5%  в собственности религиозных организаций.</w:t>
      </w:r>
    </w:p>
    <w:p w:rsidR="002E76D3" w:rsidRPr="002E76D3" w:rsidRDefault="002E76D3" w:rsidP="00911737">
      <w:pPr>
        <w:ind w:firstLine="709"/>
        <w:jc w:val="both"/>
        <w:rPr>
          <w:sz w:val="30"/>
          <w:szCs w:val="30"/>
        </w:rPr>
      </w:pPr>
      <w:r w:rsidRPr="002E76D3">
        <w:rPr>
          <w:sz w:val="30"/>
          <w:szCs w:val="30"/>
        </w:rPr>
        <w:t>По значимости сущес</w:t>
      </w:r>
      <w:r w:rsidR="00911737">
        <w:rPr>
          <w:sz w:val="30"/>
          <w:szCs w:val="30"/>
        </w:rPr>
        <w:t>твующих в республике памятников</w:t>
      </w:r>
      <w:r w:rsidRPr="002E76D3">
        <w:rPr>
          <w:sz w:val="30"/>
          <w:szCs w:val="30"/>
        </w:rPr>
        <w:t xml:space="preserve"> в Несвиже находится уникальный костел и  родовое имение князей Радзивиллов - дворцово-парковый ансамбль 16-19 веков. Поэтому, в июле 2005 года решением Межпровительственного комитета по охране Всемирного культурного и природного наследия архитектурно-культурный комплекс бывшей резиденции  князей Радзивиллов  и </w:t>
      </w:r>
      <w:r w:rsidRPr="002E76D3">
        <w:rPr>
          <w:sz w:val="30"/>
          <w:szCs w:val="30"/>
        </w:rPr>
        <w:lastRenderedPageBreak/>
        <w:t>костёл Божьего Тела в г.</w:t>
      </w:r>
      <w:r w:rsidR="00911737">
        <w:rPr>
          <w:sz w:val="30"/>
          <w:szCs w:val="30"/>
        </w:rPr>
        <w:t xml:space="preserve"> </w:t>
      </w:r>
      <w:r w:rsidRPr="002E76D3">
        <w:rPr>
          <w:sz w:val="30"/>
          <w:szCs w:val="30"/>
        </w:rPr>
        <w:t>Несвиже внесены в список Всемирного наследия.</w:t>
      </w:r>
    </w:p>
    <w:p w:rsidR="002E76D3" w:rsidRPr="00911737" w:rsidRDefault="002E76D3" w:rsidP="00911737">
      <w:pPr>
        <w:ind w:firstLine="709"/>
        <w:jc w:val="both"/>
        <w:rPr>
          <w:rFonts w:eastAsiaTheme="minorHAnsi"/>
          <w:spacing w:val="-6"/>
          <w:sz w:val="30"/>
          <w:szCs w:val="30"/>
          <w:shd w:val="clear" w:color="auto" w:fill="FFFFFF"/>
          <w:lang w:eastAsia="en-US"/>
        </w:rPr>
      </w:pPr>
      <w:r w:rsidRPr="00911737">
        <w:rPr>
          <w:rFonts w:eastAsiaTheme="minorHAnsi"/>
          <w:spacing w:val="-6"/>
          <w:sz w:val="30"/>
          <w:szCs w:val="30"/>
          <w:shd w:val="clear" w:color="auto" w:fill="FFFFFF"/>
          <w:lang w:eastAsia="en-US"/>
        </w:rPr>
        <w:t xml:space="preserve">Проведены  текущие  ремонтные  работы  в  учреждениях </w:t>
      </w:r>
      <w:r w:rsidR="00911737">
        <w:rPr>
          <w:rFonts w:eastAsiaTheme="minorHAnsi"/>
          <w:spacing w:val="-6"/>
          <w:sz w:val="30"/>
          <w:szCs w:val="30"/>
          <w:shd w:val="clear" w:color="auto" w:fill="FFFFFF"/>
          <w:lang w:eastAsia="en-US"/>
        </w:rPr>
        <w:t xml:space="preserve">культуры </w:t>
      </w:r>
      <w:r w:rsidRPr="00911737">
        <w:rPr>
          <w:rFonts w:eastAsiaTheme="minorHAnsi"/>
          <w:spacing w:val="-6"/>
          <w:sz w:val="30"/>
          <w:szCs w:val="30"/>
          <w:shd w:val="clear" w:color="auto" w:fill="FFFFFF"/>
          <w:lang w:eastAsia="en-US"/>
        </w:rPr>
        <w:t xml:space="preserve">на сумму 123338,63 руб. В детских школах искусств - 80460,45 руб. </w:t>
      </w:r>
    </w:p>
    <w:p w:rsidR="002E76D3" w:rsidRPr="002E76D3" w:rsidRDefault="002E76D3" w:rsidP="00911737">
      <w:pPr>
        <w:ind w:firstLine="709"/>
        <w:jc w:val="both"/>
        <w:rPr>
          <w:sz w:val="30"/>
          <w:szCs w:val="30"/>
        </w:rPr>
      </w:pPr>
      <w:r w:rsidRPr="00911737">
        <w:rPr>
          <w:rFonts w:eastAsiaTheme="minorHAnsi"/>
          <w:spacing w:val="-6"/>
          <w:sz w:val="30"/>
          <w:szCs w:val="30"/>
          <w:shd w:val="clear" w:color="auto" w:fill="FFFFFF"/>
          <w:lang w:eastAsia="en-US"/>
        </w:rPr>
        <w:t>В связи с возникшей необходимостью проведения текущего ремонта Высоколипского СДК (проведения работ по ремонту фасада и внутренних помещений) из областного бюджета</w:t>
      </w:r>
      <w:r w:rsidRPr="002E76D3">
        <w:rPr>
          <w:sz w:val="30"/>
          <w:szCs w:val="30"/>
        </w:rPr>
        <w:t xml:space="preserve"> дополнительно в 2019 году  было выделено 120000,00 рублей. </w:t>
      </w:r>
    </w:p>
    <w:p w:rsidR="002E76D3" w:rsidRPr="002E76D3" w:rsidRDefault="002E76D3" w:rsidP="00911737">
      <w:pPr>
        <w:pStyle w:val="20"/>
        <w:shd w:val="clear" w:color="auto" w:fill="auto"/>
        <w:spacing w:line="240" w:lineRule="auto"/>
        <w:ind w:firstLine="709"/>
        <w:jc w:val="both"/>
        <w:rPr>
          <w:rFonts w:ascii="Times New Roman" w:hAnsi="Times New Roman" w:cs="Times New Roman"/>
          <w:spacing w:val="-6"/>
          <w:sz w:val="30"/>
          <w:szCs w:val="30"/>
        </w:rPr>
      </w:pPr>
      <w:r w:rsidRPr="002E76D3">
        <w:rPr>
          <w:rFonts w:ascii="Times New Roman" w:hAnsi="Times New Roman" w:cs="Times New Roman"/>
          <w:spacing w:val="-6"/>
          <w:sz w:val="30"/>
          <w:szCs w:val="30"/>
        </w:rPr>
        <w:t>В сфере культуры в республике функционирует более 6 тысяч государственных организаций культуры. В Несвижском районе  со статусом юридического лица работает 9  организаций районного подчинения: 3 клубные - Несвижский районный центр культуры, Несвижский городской молодежный центр, Сновский сельский центр культуры; Несвижская центральная районная библиотека имени Павла Пронузо,  4 детские школы искусств (Несвижская, Городейская, Сновская, Оношковская), Несвижский историко-краеведческий музей и музей-квартира М.Севрука, а так же в городе Несвиже работает один из самых крупных туристических объектов Национальный историко-культурный музей-заповедник «Несвиж».</w:t>
      </w:r>
    </w:p>
    <w:p w:rsidR="002E76D3" w:rsidRPr="002E76D3" w:rsidRDefault="002E76D3" w:rsidP="00911737">
      <w:pPr>
        <w:pStyle w:val="20"/>
        <w:shd w:val="clear" w:color="auto" w:fill="auto"/>
        <w:spacing w:line="240" w:lineRule="auto"/>
        <w:ind w:firstLine="709"/>
        <w:jc w:val="both"/>
        <w:rPr>
          <w:rFonts w:ascii="Times New Roman" w:hAnsi="Times New Roman" w:cs="Times New Roman"/>
          <w:sz w:val="30"/>
          <w:szCs w:val="30"/>
        </w:rPr>
      </w:pPr>
      <w:r w:rsidRPr="002E76D3">
        <w:rPr>
          <w:rFonts w:ascii="Times New Roman" w:hAnsi="Times New Roman" w:cs="Times New Roman"/>
          <w:sz w:val="30"/>
          <w:szCs w:val="30"/>
        </w:rPr>
        <w:t>В детских школах искусств  района в 2019-2020 учебном году занимается 724 учащихся, в том числе в  двух сельских – 178 учащихся. Работает 5 направлений деятельности: музыкальное, театральное, хореографическое, изобразительное, народное декоративно-прикладное. Кроме этого в Несвижской ДШИ на условиях хозрасчета занимается 74 учащихся: хореографическое -19, изобразительное - 25, музыкальное - 12, театральное -18.</w:t>
      </w:r>
    </w:p>
    <w:p w:rsidR="002E76D3" w:rsidRPr="002E76D3" w:rsidRDefault="002E76D3" w:rsidP="00911737">
      <w:pPr>
        <w:pStyle w:val="20"/>
        <w:shd w:val="clear" w:color="auto" w:fill="auto"/>
        <w:spacing w:line="240" w:lineRule="auto"/>
        <w:ind w:firstLine="709"/>
        <w:jc w:val="both"/>
        <w:rPr>
          <w:rFonts w:ascii="Times New Roman" w:hAnsi="Times New Roman" w:cs="Times New Roman"/>
          <w:sz w:val="30"/>
          <w:szCs w:val="30"/>
        </w:rPr>
      </w:pPr>
      <w:r w:rsidRPr="002E76D3">
        <w:rPr>
          <w:rFonts w:ascii="Times New Roman" w:hAnsi="Times New Roman" w:cs="Times New Roman"/>
          <w:spacing w:val="-4"/>
          <w:kern w:val="30"/>
          <w:sz w:val="30"/>
          <w:szCs w:val="30"/>
        </w:rPr>
        <w:t>Кинообслуживание в районе осуществляет кинотеатр</w:t>
      </w:r>
      <w:r w:rsidRPr="002E76D3">
        <w:rPr>
          <w:rFonts w:ascii="Times New Roman" w:hAnsi="Times New Roman" w:cs="Times New Roman"/>
          <w:color w:val="FF0000"/>
          <w:spacing w:val="-4"/>
          <w:kern w:val="30"/>
          <w:sz w:val="30"/>
          <w:szCs w:val="30"/>
        </w:rPr>
        <w:t xml:space="preserve"> </w:t>
      </w:r>
      <w:r w:rsidRPr="002E76D3">
        <w:rPr>
          <w:rFonts w:ascii="Times New Roman" w:hAnsi="Times New Roman" w:cs="Times New Roman"/>
          <w:color w:val="000000" w:themeColor="text1"/>
          <w:spacing w:val="-4"/>
          <w:kern w:val="30"/>
          <w:sz w:val="30"/>
          <w:szCs w:val="30"/>
        </w:rPr>
        <w:t>«Салют»,</w:t>
      </w:r>
      <w:r w:rsidRPr="002E76D3">
        <w:rPr>
          <w:rFonts w:ascii="Times New Roman" w:hAnsi="Times New Roman" w:cs="Times New Roman"/>
          <w:spacing w:val="-4"/>
          <w:kern w:val="30"/>
          <w:sz w:val="30"/>
          <w:szCs w:val="30"/>
        </w:rPr>
        <w:t xml:space="preserve"> в сельской местности кинообслуживание осуществляется в мобильном варианте.</w:t>
      </w:r>
    </w:p>
    <w:p w:rsidR="002E76D3" w:rsidRPr="002E76D3" w:rsidRDefault="002E76D3" w:rsidP="00911737">
      <w:pPr>
        <w:pStyle w:val="20"/>
        <w:shd w:val="clear" w:color="auto" w:fill="auto"/>
        <w:spacing w:line="240" w:lineRule="auto"/>
        <w:ind w:firstLine="709"/>
        <w:jc w:val="both"/>
        <w:rPr>
          <w:rFonts w:ascii="Times New Roman" w:hAnsi="Times New Roman" w:cs="Times New Roman"/>
          <w:sz w:val="30"/>
          <w:szCs w:val="30"/>
        </w:rPr>
      </w:pPr>
      <w:r w:rsidRPr="002E76D3">
        <w:rPr>
          <w:rFonts w:ascii="Times New Roman" w:hAnsi="Times New Roman" w:cs="Times New Roman"/>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В рамках объявленного «Года малой родины» в районе проведены праздники улиц и деревень, организованы встречи  со знаменитыми земляками, внесшими значительный вклад в  развитие не только нашего района,   но и всей республики.   </w:t>
      </w:r>
    </w:p>
    <w:p w:rsidR="002E76D3" w:rsidRPr="002E76D3" w:rsidRDefault="002E76D3" w:rsidP="00911737">
      <w:pPr>
        <w:pStyle w:val="1"/>
        <w:spacing w:before="0" w:beforeAutospacing="0" w:after="0" w:afterAutospacing="0"/>
        <w:ind w:firstLine="709"/>
        <w:jc w:val="both"/>
        <w:rPr>
          <w:rFonts w:ascii="Times New Roman" w:hAnsi="Times New Roman" w:cs="Times New Roman"/>
          <w:sz w:val="30"/>
          <w:szCs w:val="30"/>
        </w:rPr>
      </w:pPr>
      <w:r w:rsidRPr="002E76D3">
        <w:rPr>
          <w:rFonts w:ascii="Times New Roman" w:hAnsi="Times New Roman" w:cs="Times New Roman"/>
          <w:sz w:val="30"/>
          <w:szCs w:val="30"/>
        </w:rPr>
        <w:t>Наряду с традиционными мероприятиями  и праздниками  такими как: районный фестиваль любительского творч</w:t>
      </w:r>
      <w:r w:rsidR="00911737">
        <w:rPr>
          <w:rFonts w:ascii="Times New Roman" w:hAnsi="Times New Roman" w:cs="Times New Roman"/>
          <w:sz w:val="30"/>
          <w:szCs w:val="30"/>
        </w:rPr>
        <w:t xml:space="preserve">ества  и национальных культур, </w:t>
      </w:r>
      <w:r w:rsidRPr="002E76D3">
        <w:rPr>
          <w:rFonts w:ascii="Times New Roman" w:hAnsi="Times New Roman" w:cs="Times New Roman"/>
          <w:sz w:val="30"/>
          <w:szCs w:val="30"/>
        </w:rPr>
        <w:t>праздник искусств «Музы Нясвіжа»,</w:t>
      </w:r>
      <w:r w:rsidR="00911737">
        <w:rPr>
          <w:rFonts w:ascii="Times New Roman" w:hAnsi="Times New Roman" w:cs="Times New Roman"/>
          <w:sz w:val="30"/>
          <w:szCs w:val="30"/>
        </w:rPr>
        <w:t xml:space="preserve"> народные праздники и обряды: </w:t>
      </w:r>
      <w:r w:rsidRPr="002E76D3">
        <w:rPr>
          <w:rFonts w:ascii="Times New Roman" w:hAnsi="Times New Roman" w:cs="Times New Roman"/>
          <w:sz w:val="30"/>
          <w:szCs w:val="30"/>
        </w:rPr>
        <w:t>районные зажинки и дожинки  прошли</w:t>
      </w:r>
      <w:r w:rsidRPr="002E76D3">
        <w:rPr>
          <w:rFonts w:ascii="Times New Roman" w:hAnsi="Times New Roman" w:cs="Times New Roman"/>
          <w:sz w:val="30"/>
          <w:szCs w:val="30"/>
          <w:lang w:val="be-BY"/>
        </w:rPr>
        <w:t>:</w:t>
      </w:r>
      <w:r w:rsidRPr="002E76D3">
        <w:rPr>
          <w:rFonts w:ascii="Times New Roman" w:hAnsi="Times New Roman" w:cs="Times New Roman"/>
          <w:sz w:val="30"/>
          <w:szCs w:val="30"/>
        </w:rPr>
        <w:t xml:space="preserve"> областной этап смотра-конкурса «Арт-вакацыі», районный конкурс красоты среди замужних </w:t>
      </w:r>
      <w:r w:rsidRPr="002E76D3">
        <w:rPr>
          <w:rFonts w:ascii="Times New Roman" w:hAnsi="Times New Roman" w:cs="Times New Roman"/>
          <w:sz w:val="30"/>
          <w:szCs w:val="30"/>
        </w:rPr>
        <w:lastRenderedPageBreak/>
        <w:t>женщин «Миссис Несвиж - 2019», церемония вручения паспортов гражданина Республики Беларусь юным жителям Минской области, районный конкурс художественного чтения «О Родине большой и малой», XIX областной смотр-конкурс «народных» и «образцовых» коллективов, районный этап конкурса «Многодетная семья года Минщины», II районный фестиваль «Пасхальный свет души» и XI районная пасхальная выставка декоративно-прикладного творчества, областной фестиваль по изготовлению деревянных монументальных скульптур, которые на долгое время украсят набережную Бернардинского пруда, эстафета огня «Пламя мира» II Европейских игр – 2019, I районный фестиваль «Нясвіжскі фэст». Особый интерес у гостей нашего города вызвали проводимые Дни сельской культуры, которые проходили в летний период по воскресеньям в парке дворцово-паркового ансамбля, на которых была представлена самобытная культура нашего края. Впервые в этом году представители нашего района народный театра миниатюр «Люстэрка жыцця» Грицкевичского СДК от Минской области приняли участие  в Республиканском  фестивале народного юмора «Аўцюкі» (Калинковичский  район  Гомельской области) и  награжден  двумя дипломам I степени и дипломом III степени.</w:t>
      </w:r>
    </w:p>
    <w:p w:rsidR="002E76D3" w:rsidRPr="002E76D3" w:rsidRDefault="002E76D3" w:rsidP="00911737">
      <w:pPr>
        <w:pStyle w:val="1"/>
        <w:spacing w:before="0" w:beforeAutospacing="0" w:after="0" w:afterAutospacing="0"/>
        <w:ind w:firstLine="709"/>
        <w:jc w:val="both"/>
        <w:rPr>
          <w:rFonts w:ascii="Times New Roman" w:hAnsi="Times New Roman" w:cs="Times New Roman"/>
          <w:sz w:val="30"/>
          <w:szCs w:val="30"/>
        </w:rPr>
      </w:pPr>
      <w:r w:rsidRPr="002E76D3">
        <w:rPr>
          <w:rFonts w:ascii="Times New Roman" w:hAnsi="Times New Roman" w:cs="Times New Roman"/>
          <w:sz w:val="30"/>
          <w:szCs w:val="30"/>
        </w:rPr>
        <w:t xml:space="preserve">На базе Несвижской детской школы искусств прошел ХI Международный конкурс-пленэр юных художников имени Михаила Севрука. В пленэре приняли участие юные художники из    15 школ нашей республики и гости из городов-побратимов: Биржай (Литва), Реутов, Гатчина (Россия), Боярка (Украина). </w:t>
      </w:r>
    </w:p>
    <w:p w:rsidR="002E76D3" w:rsidRPr="002E76D3" w:rsidRDefault="002E76D3" w:rsidP="00911737">
      <w:pPr>
        <w:pStyle w:val="1"/>
        <w:spacing w:before="0" w:beforeAutospacing="0" w:after="0" w:afterAutospacing="0"/>
        <w:ind w:firstLine="709"/>
        <w:jc w:val="both"/>
        <w:rPr>
          <w:rFonts w:ascii="Times New Roman" w:hAnsi="Times New Roman" w:cs="Times New Roman"/>
          <w:sz w:val="30"/>
          <w:szCs w:val="30"/>
        </w:rPr>
      </w:pPr>
      <w:r w:rsidRPr="002E76D3">
        <w:rPr>
          <w:rFonts w:ascii="Times New Roman" w:hAnsi="Times New Roman" w:cs="Times New Roman"/>
          <w:sz w:val="30"/>
          <w:szCs w:val="30"/>
        </w:rPr>
        <w:t xml:space="preserve">В Несвижской центральной районной библиотеке успешно реализуется районная акция в поддержку книги и чтения «Библионочь». </w:t>
      </w:r>
    </w:p>
    <w:p w:rsidR="002E76D3" w:rsidRPr="002E76D3" w:rsidRDefault="002E76D3" w:rsidP="00911737">
      <w:pPr>
        <w:ind w:firstLine="709"/>
        <w:jc w:val="both"/>
        <w:rPr>
          <w:sz w:val="30"/>
          <w:szCs w:val="30"/>
        </w:rPr>
      </w:pPr>
      <w:r w:rsidRPr="002E76D3">
        <w:rPr>
          <w:sz w:val="30"/>
          <w:szCs w:val="30"/>
        </w:rPr>
        <w:t xml:space="preserve">Городским молодежным центром реализуются  8 проектов разной направленности. </w:t>
      </w:r>
    </w:p>
    <w:p w:rsidR="002E76D3" w:rsidRPr="002E76D3" w:rsidRDefault="002E76D3" w:rsidP="00911737">
      <w:pPr>
        <w:pStyle w:val="20"/>
        <w:shd w:val="clear" w:color="auto" w:fill="auto"/>
        <w:spacing w:line="240" w:lineRule="auto"/>
        <w:ind w:firstLine="709"/>
        <w:jc w:val="both"/>
        <w:rPr>
          <w:rFonts w:ascii="Times New Roman" w:hAnsi="Times New Roman" w:cs="Times New Roman"/>
          <w:sz w:val="30"/>
          <w:szCs w:val="30"/>
        </w:rPr>
      </w:pPr>
      <w:r w:rsidRPr="002E76D3">
        <w:rPr>
          <w:rFonts w:ascii="Times New Roman" w:hAnsi="Times New Roman" w:cs="Times New Roman"/>
          <w:sz w:val="30"/>
          <w:szCs w:val="30"/>
        </w:rPr>
        <w:t xml:space="preserve">Активно </w:t>
      </w:r>
      <w:r w:rsidRPr="002E76D3">
        <w:rPr>
          <w:rFonts w:ascii="Times New Roman" w:hAnsi="Times New Roman" w:cs="Times New Roman"/>
          <w:b/>
          <w:sz w:val="30"/>
          <w:szCs w:val="30"/>
        </w:rPr>
        <w:t>развиваются клубная деятельность</w:t>
      </w:r>
      <w:r w:rsidRPr="002E76D3">
        <w:rPr>
          <w:rFonts w:ascii="Times New Roman" w:hAnsi="Times New Roman" w:cs="Times New Roman"/>
          <w:sz w:val="30"/>
          <w:szCs w:val="30"/>
        </w:rPr>
        <w:t xml:space="preserve"> и </w:t>
      </w:r>
      <w:r w:rsidRPr="002E76D3">
        <w:rPr>
          <w:rFonts w:ascii="Times New Roman" w:hAnsi="Times New Roman" w:cs="Times New Roman"/>
          <w:b/>
          <w:sz w:val="30"/>
          <w:szCs w:val="30"/>
        </w:rPr>
        <w:t>народное творчество</w:t>
      </w:r>
      <w:r w:rsidRPr="002E76D3">
        <w:rPr>
          <w:rFonts w:ascii="Times New Roman" w:hAnsi="Times New Roman" w:cs="Times New Roman"/>
          <w:sz w:val="30"/>
          <w:szCs w:val="30"/>
        </w:rPr>
        <w:t>. С участием клубных формирований в районе ежегодно проводится более 4 тыс. концертов и спектаклей, театрализованных народных праздников и обрядов,  выставок произведений народного декоративно-прикладного искусства.</w:t>
      </w:r>
    </w:p>
    <w:p w:rsidR="002E76D3" w:rsidRPr="002E76D3" w:rsidRDefault="002E76D3" w:rsidP="00911737">
      <w:pPr>
        <w:pStyle w:val="1"/>
        <w:spacing w:before="0" w:beforeAutospacing="0" w:after="0" w:afterAutospacing="0"/>
        <w:ind w:firstLine="709"/>
        <w:jc w:val="both"/>
        <w:rPr>
          <w:rFonts w:ascii="Times New Roman" w:hAnsi="Times New Roman" w:cs="Times New Roman"/>
          <w:sz w:val="30"/>
          <w:szCs w:val="30"/>
        </w:rPr>
      </w:pPr>
      <w:r w:rsidRPr="002E76D3">
        <w:rPr>
          <w:rFonts w:ascii="Times New Roman" w:hAnsi="Times New Roman" w:cs="Times New Roman"/>
          <w:sz w:val="30"/>
          <w:szCs w:val="30"/>
        </w:rPr>
        <w:t xml:space="preserve">В клубных учреждениях работают 168 кружков и клубов по интересам, в том числе для детей - 85. Среди самодеятельных коллективов - 20 имеют звание «народный» и «образцовый» и 1 - заслуженный любительский коллектив Республики Беларусь театр имени Уршули Радзивилл. </w:t>
      </w:r>
    </w:p>
    <w:p w:rsidR="002E76D3" w:rsidRPr="002E76D3" w:rsidRDefault="002E76D3" w:rsidP="00911737">
      <w:pPr>
        <w:ind w:firstLine="709"/>
        <w:jc w:val="both"/>
        <w:rPr>
          <w:sz w:val="30"/>
          <w:szCs w:val="30"/>
        </w:rPr>
      </w:pPr>
      <w:r w:rsidRPr="002E76D3">
        <w:rPr>
          <w:sz w:val="30"/>
          <w:szCs w:val="30"/>
        </w:rPr>
        <w:lastRenderedPageBreak/>
        <w:t>В Несвижском районе  обеспеченность расходов на культуру  на 1 октября 2019 года составила 2,9  базовой величины (при  областном нормативе 2,0 базовой величины).</w:t>
      </w:r>
    </w:p>
    <w:p w:rsidR="002E76D3" w:rsidRPr="002E76D3" w:rsidRDefault="002E76D3" w:rsidP="00911737">
      <w:pPr>
        <w:ind w:firstLine="709"/>
        <w:jc w:val="both"/>
        <w:rPr>
          <w:sz w:val="30"/>
          <w:szCs w:val="30"/>
        </w:rPr>
      </w:pPr>
      <w:r w:rsidRPr="002E76D3">
        <w:rPr>
          <w:sz w:val="30"/>
          <w:szCs w:val="30"/>
          <w:shd w:val="clear" w:color="auto" w:fill="FFFFFF"/>
        </w:rPr>
        <w:t>Задача государства сегодня – завершить уже начатые масштабные проекты, которые позволят этим объектам встать в один ряд с уже всемирно известными миру белорусскими архитектурными жемчужинами.</w:t>
      </w:r>
    </w:p>
    <w:p w:rsidR="002E76D3" w:rsidRPr="002E76D3" w:rsidRDefault="002E76D3" w:rsidP="00911737">
      <w:pPr>
        <w:ind w:firstLine="709"/>
        <w:jc w:val="both"/>
        <w:rPr>
          <w:sz w:val="30"/>
          <w:szCs w:val="30"/>
        </w:rPr>
      </w:pPr>
      <w:r w:rsidRPr="002E76D3">
        <w:rPr>
          <w:sz w:val="30"/>
          <w:szCs w:val="30"/>
        </w:rPr>
        <w:t xml:space="preserve">Продолжаются ремонтно-реставрационные работы на значимых исторических объектах. Также ведутся </w:t>
      </w:r>
      <w:r w:rsidRPr="002E76D3">
        <w:rPr>
          <w:sz w:val="30"/>
          <w:szCs w:val="30"/>
          <w:lang w:bidi="ru-RU"/>
        </w:rPr>
        <w:t>реставрационные работы в костеле Божьего Тела в городе Несвиже, включенного в Список всемирного природного и культурного наследия ЮНЕСКО</w:t>
      </w:r>
    </w:p>
    <w:p w:rsidR="002E76D3" w:rsidRPr="002E76D3" w:rsidRDefault="00911737" w:rsidP="00911737">
      <w:pPr>
        <w:ind w:firstLine="709"/>
        <w:jc w:val="both"/>
        <w:rPr>
          <w:color w:val="800000"/>
          <w:sz w:val="30"/>
          <w:szCs w:val="30"/>
        </w:rPr>
      </w:pPr>
      <w:r>
        <w:rPr>
          <w:sz w:val="30"/>
          <w:szCs w:val="30"/>
        </w:rPr>
        <w:t xml:space="preserve">На 2019 год по объекту </w:t>
      </w:r>
      <w:r w:rsidR="002E76D3" w:rsidRPr="002E76D3">
        <w:rPr>
          <w:sz w:val="30"/>
          <w:szCs w:val="30"/>
        </w:rPr>
        <w:t>«Реконструкция с реставрацией костела Божьего Тела в г. Несвиже. - 2-я очередь - «Реконструкция инженерного обеспечения здания и благоустройство территории. Реставрация фасадов.» и  3-я очередь строительства.  Крипта.»  выделено 1млн.рублей областного бюджета, 700  тысяч рублей   республиканского бюджета. За 10 месяцев года текущего на работы по 2-й очереди освоено 1 млн. 367 тыс. 202 руб.54 коп.  По 3-й очереди объекта освоено  135 тыс. 279 руб.80 коп</w:t>
      </w:r>
      <w:r w:rsidR="002E76D3" w:rsidRPr="002E76D3">
        <w:rPr>
          <w:color w:val="800000"/>
          <w:sz w:val="30"/>
          <w:szCs w:val="30"/>
        </w:rPr>
        <w:t>.</w:t>
      </w:r>
    </w:p>
    <w:p w:rsidR="002E76D3" w:rsidRPr="002E76D3" w:rsidRDefault="002E76D3" w:rsidP="00911737">
      <w:pPr>
        <w:ind w:firstLine="709"/>
        <w:jc w:val="both"/>
        <w:rPr>
          <w:sz w:val="30"/>
          <w:szCs w:val="30"/>
        </w:rPr>
      </w:pPr>
      <w:r w:rsidRPr="002E76D3">
        <w:rPr>
          <w:sz w:val="30"/>
          <w:szCs w:val="30"/>
        </w:rPr>
        <w:t>На объекте выполнялись следующие виды работ:</w:t>
      </w:r>
    </w:p>
    <w:p w:rsidR="002E76D3" w:rsidRPr="002E76D3" w:rsidRDefault="002E76D3" w:rsidP="00911737">
      <w:pPr>
        <w:ind w:firstLine="709"/>
        <w:jc w:val="both"/>
        <w:rPr>
          <w:sz w:val="30"/>
          <w:szCs w:val="30"/>
        </w:rPr>
      </w:pPr>
      <w:r w:rsidRPr="002E76D3">
        <w:rPr>
          <w:sz w:val="30"/>
          <w:szCs w:val="30"/>
        </w:rPr>
        <w:t>- горизонтальная гидроизоляция стен методом инъекции;</w:t>
      </w:r>
    </w:p>
    <w:p w:rsidR="002E76D3" w:rsidRPr="002E76D3" w:rsidRDefault="002E76D3" w:rsidP="00911737">
      <w:pPr>
        <w:ind w:firstLine="709"/>
        <w:jc w:val="both"/>
        <w:rPr>
          <w:sz w:val="30"/>
          <w:szCs w:val="30"/>
        </w:rPr>
      </w:pPr>
      <w:r w:rsidRPr="002E76D3">
        <w:rPr>
          <w:sz w:val="30"/>
          <w:szCs w:val="30"/>
        </w:rPr>
        <w:t>- воссоздание оконных коробок, с комплексом сопутствующих работ;</w:t>
      </w:r>
    </w:p>
    <w:p w:rsidR="002E76D3" w:rsidRPr="002E76D3" w:rsidRDefault="002E76D3" w:rsidP="00911737">
      <w:pPr>
        <w:ind w:firstLine="709"/>
        <w:jc w:val="both"/>
        <w:rPr>
          <w:sz w:val="30"/>
          <w:szCs w:val="30"/>
        </w:rPr>
      </w:pPr>
      <w:r w:rsidRPr="002E76D3">
        <w:rPr>
          <w:sz w:val="30"/>
          <w:szCs w:val="30"/>
        </w:rPr>
        <w:t>- воссоздание металлических декоративных элементов;</w:t>
      </w:r>
    </w:p>
    <w:p w:rsidR="002E76D3" w:rsidRPr="002E76D3" w:rsidRDefault="002E76D3" w:rsidP="00911737">
      <w:pPr>
        <w:ind w:firstLine="709"/>
        <w:jc w:val="both"/>
        <w:rPr>
          <w:sz w:val="30"/>
          <w:szCs w:val="30"/>
        </w:rPr>
      </w:pPr>
      <w:r w:rsidRPr="002E76D3">
        <w:rPr>
          <w:sz w:val="30"/>
          <w:szCs w:val="30"/>
        </w:rPr>
        <w:t>- реставрация карнизов;</w:t>
      </w:r>
    </w:p>
    <w:p w:rsidR="002E76D3" w:rsidRPr="002E76D3" w:rsidRDefault="002E76D3" w:rsidP="00911737">
      <w:pPr>
        <w:ind w:firstLine="709"/>
        <w:jc w:val="both"/>
        <w:rPr>
          <w:sz w:val="30"/>
          <w:szCs w:val="30"/>
        </w:rPr>
      </w:pPr>
      <w:r w:rsidRPr="002E76D3">
        <w:rPr>
          <w:sz w:val="30"/>
          <w:szCs w:val="30"/>
        </w:rPr>
        <w:t>- продолжение работ по благоустройству.</w:t>
      </w:r>
    </w:p>
    <w:p w:rsidR="002E76D3" w:rsidRPr="002E76D3" w:rsidRDefault="002E76D3" w:rsidP="00911737">
      <w:pPr>
        <w:pStyle w:val="a3"/>
        <w:ind w:firstLine="709"/>
        <w:jc w:val="both"/>
        <w:rPr>
          <w:rFonts w:ascii="Times New Roman" w:hAnsi="Times New Roman"/>
          <w:sz w:val="30"/>
          <w:szCs w:val="30"/>
        </w:rPr>
      </w:pPr>
      <w:r w:rsidRPr="002E76D3">
        <w:rPr>
          <w:rFonts w:ascii="Times New Roman" w:hAnsi="Times New Roman"/>
          <w:sz w:val="30"/>
          <w:szCs w:val="30"/>
        </w:rPr>
        <w:t xml:space="preserve">Межконфессиональные отношения в Несвижском районе осуществляются на основе  взаимоуважения и равенства религиозных групп, обеспечивая права каждого гражданина на свободу вероисповеданий. На территории района действуют 29 зарегистрированных религиозных общин: 16 – православной конфессии, 4 – римско-католической, 9 религиозных общин христиан веры евангельской. Монастырей, братств и сестричеств, а также миссий  в настоящее время в  районе нет. </w:t>
      </w:r>
    </w:p>
    <w:p w:rsidR="002E76D3" w:rsidRPr="002E76D3" w:rsidRDefault="002E76D3" w:rsidP="00911737">
      <w:pPr>
        <w:pStyle w:val="a3"/>
        <w:ind w:firstLine="709"/>
        <w:jc w:val="both"/>
        <w:rPr>
          <w:rFonts w:ascii="Times New Roman" w:hAnsi="Times New Roman"/>
          <w:sz w:val="30"/>
          <w:szCs w:val="30"/>
        </w:rPr>
      </w:pPr>
      <w:r w:rsidRPr="002E76D3">
        <w:rPr>
          <w:rFonts w:ascii="Times New Roman" w:hAnsi="Times New Roman"/>
          <w:sz w:val="30"/>
          <w:szCs w:val="30"/>
        </w:rPr>
        <w:t>При православных храмах работает 7 воскресных школ, в которых занимается около 175 детей. В приходе костела Божьего Тела для детей и молодежи действует катехизация.</w:t>
      </w:r>
    </w:p>
    <w:p w:rsidR="00092129" w:rsidRPr="002E76D3" w:rsidRDefault="00092129" w:rsidP="00911737">
      <w:pPr>
        <w:ind w:firstLine="709"/>
        <w:jc w:val="both"/>
        <w:rPr>
          <w:sz w:val="30"/>
          <w:szCs w:val="30"/>
        </w:rPr>
      </w:pPr>
    </w:p>
    <w:sectPr w:rsidR="00092129" w:rsidRPr="002E76D3" w:rsidSect="00092129">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59" w:rsidRDefault="002E7359" w:rsidP="002E76D3">
      <w:r>
        <w:separator/>
      </w:r>
    </w:p>
  </w:endnote>
  <w:endnote w:type="continuationSeparator" w:id="0">
    <w:p w:rsidR="002E7359" w:rsidRDefault="002E7359" w:rsidP="002E7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59" w:rsidRDefault="002E7359" w:rsidP="002E76D3">
      <w:r>
        <w:separator/>
      </w:r>
    </w:p>
  </w:footnote>
  <w:footnote w:type="continuationSeparator" w:id="0">
    <w:p w:rsidR="002E7359" w:rsidRDefault="002E7359" w:rsidP="002E7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555"/>
      <w:docPartObj>
        <w:docPartGallery w:val="Page Numbers (Top of Page)"/>
        <w:docPartUnique/>
      </w:docPartObj>
    </w:sdtPr>
    <w:sdtContent>
      <w:p w:rsidR="002E76D3" w:rsidRDefault="00EF0354">
        <w:pPr>
          <w:pStyle w:val="a5"/>
          <w:jc w:val="center"/>
        </w:pPr>
        <w:fldSimple w:instr=" PAGE   \* MERGEFORMAT ">
          <w:r w:rsidR="00911737">
            <w:rPr>
              <w:noProof/>
            </w:rPr>
            <w:t>1</w:t>
          </w:r>
        </w:fldSimple>
      </w:p>
    </w:sdtContent>
  </w:sdt>
  <w:p w:rsidR="002E76D3" w:rsidRDefault="002E76D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76D3"/>
    <w:rsid w:val="00092129"/>
    <w:rsid w:val="002E7359"/>
    <w:rsid w:val="002E76D3"/>
    <w:rsid w:val="00911737"/>
    <w:rsid w:val="009168B7"/>
    <w:rsid w:val="00C80B88"/>
    <w:rsid w:val="00EF0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b">
    <w:name w:val="Обычный (Web)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basedOn w:val="a0"/>
    <w:link w:val="1"/>
    <w:locked/>
    <w:rsid w:val="002E76D3"/>
    <w:rPr>
      <w:sz w:val="24"/>
      <w:szCs w:val="24"/>
      <w:lang w:eastAsia="ru-RU"/>
    </w:rPr>
  </w:style>
  <w:style w:type="paragraph" w:customStyle="1" w:styleId="1">
    <w:name w:val="Обычный (веб)1"/>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Web"/>
    <w:rsid w:val="002E76D3"/>
    <w:pPr>
      <w:spacing w:before="100" w:beforeAutospacing="1" w:after="100" w:afterAutospacing="1"/>
    </w:pPr>
    <w:rPr>
      <w:rFonts w:asciiTheme="minorHAnsi" w:eastAsiaTheme="minorHAnsi" w:hAnsiTheme="minorHAnsi" w:cstheme="minorBidi"/>
    </w:rPr>
  </w:style>
  <w:style w:type="character" w:customStyle="1" w:styleId="2">
    <w:name w:val="Основной текст (2)_"/>
    <w:basedOn w:val="a0"/>
    <w:link w:val="20"/>
    <w:locked/>
    <w:rsid w:val="002E76D3"/>
    <w:rPr>
      <w:sz w:val="28"/>
      <w:szCs w:val="28"/>
      <w:shd w:val="clear" w:color="auto" w:fill="FFFFFF"/>
    </w:rPr>
  </w:style>
  <w:style w:type="paragraph" w:customStyle="1" w:styleId="20">
    <w:name w:val="Основной текст (2)"/>
    <w:basedOn w:val="a"/>
    <w:link w:val="2"/>
    <w:rsid w:val="002E76D3"/>
    <w:pPr>
      <w:widowControl w:val="0"/>
      <w:shd w:val="clear" w:color="auto" w:fill="FFFFFF"/>
      <w:spacing w:line="326" w:lineRule="exact"/>
      <w:ind w:hanging="740"/>
      <w:jc w:val="center"/>
    </w:pPr>
    <w:rPr>
      <w:rFonts w:asciiTheme="minorHAnsi" w:eastAsiaTheme="minorHAnsi" w:hAnsiTheme="minorHAnsi" w:cstheme="minorBidi"/>
      <w:sz w:val="28"/>
      <w:szCs w:val="28"/>
      <w:shd w:val="clear" w:color="auto" w:fill="FFFFFF"/>
      <w:lang w:eastAsia="en-US"/>
    </w:rPr>
  </w:style>
  <w:style w:type="paragraph" w:styleId="a3">
    <w:name w:val="No Spacing"/>
    <w:uiPriority w:val="1"/>
    <w:qFormat/>
    <w:rsid w:val="002E76D3"/>
    <w:pPr>
      <w:spacing w:after="0" w:line="240" w:lineRule="auto"/>
    </w:pPr>
    <w:rPr>
      <w:rFonts w:ascii="Calibri" w:eastAsia="Calibri" w:hAnsi="Calibri" w:cs="Times New Roman"/>
    </w:rPr>
  </w:style>
  <w:style w:type="paragraph" w:customStyle="1" w:styleId="a4">
    <w:name w:val="Знак"/>
    <w:basedOn w:val="a"/>
    <w:rsid w:val="002E76D3"/>
    <w:pPr>
      <w:spacing w:after="160" w:line="240" w:lineRule="exact"/>
      <w:ind w:firstLine="709"/>
    </w:pPr>
    <w:rPr>
      <w:rFonts w:ascii="Arial" w:hAnsi="Arial" w:cs="Arial"/>
      <w:color w:val="000000"/>
      <w:sz w:val="20"/>
      <w:szCs w:val="20"/>
      <w:lang w:val="en-US" w:eastAsia="en-US"/>
    </w:rPr>
  </w:style>
  <w:style w:type="paragraph" w:styleId="a5">
    <w:name w:val="header"/>
    <w:basedOn w:val="a"/>
    <w:link w:val="a6"/>
    <w:uiPriority w:val="99"/>
    <w:unhideWhenUsed/>
    <w:rsid w:val="002E76D3"/>
    <w:pPr>
      <w:tabs>
        <w:tab w:val="center" w:pos="4677"/>
        <w:tab w:val="right" w:pos="9355"/>
      </w:tabs>
    </w:pPr>
  </w:style>
  <w:style w:type="character" w:customStyle="1" w:styleId="a6">
    <w:name w:val="Верхний колонтитул Знак"/>
    <w:basedOn w:val="a0"/>
    <w:link w:val="a5"/>
    <w:uiPriority w:val="99"/>
    <w:rsid w:val="002E76D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E76D3"/>
    <w:pPr>
      <w:tabs>
        <w:tab w:val="center" w:pos="4677"/>
        <w:tab w:val="right" w:pos="9355"/>
      </w:tabs>
    </w:pPr>
  </w:style>
  <w:style w:type="character" w:customStyle="1" w:styleId="a8">
    <w:name w:val="Нижний колонтитул Знак"/>
    <w:basedOn w:val="a0"/>
    <w:link w:val="a7"/>
    <w:uiPriority w:val="99"/>
    <w:semiHidden/>
    <w:rsid w:val="002E76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cp:lastPrinted>2019-11-19T06:01:00Z</cp:lastPrinted>
  <dcterms:created xsi:type="dcterms:W3CDTF">2019-11-19T05:59:00Z</dcterms:created>
  <dcterms:modified xsi:type="dcterms:W3CDTF">2019-11-20T06:17:00Z</dcterms:modified>
</cp:coreProperties>
</file>