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3104D0" w:rsidRPr="00296948" w:rsidTr="00765E40">
        <w:trPr>
          <w:trHeight w:val="708"/>
        </w:trPr>
        <w:tc>
          <w:tcPr>
            <w:tcW w:w="9747" w:type="dxa"/>
          </w:tcPr>
          <w:p w:rsidR="00C42331" w:rsidRPr="00C42331" w:rsidRDefault="00C42331" w:rsidP="00C42331">
            <w:pPr>
              <w:jc w:val="center"/>
              <w:rPr>
                <w:b/>
                <w:color w:val="000000" w:themeColor="text1"/>
              </w:rPr>
            </w:pPr>
            <w:r w:rsidRPr="00C42331">
              <w:rPr>
                <w:b/>
                <w:color w:val="000000" w:themeColor="text1"/>
              </w:rPr>
              <w:t xml:space="preserve">Реализация государственной демографической политики  </w:t>
            </w:r>
          </w:p>
          <w:p w:rsidR="00C42331" w:rsidRPr="00FC5C8B" w:rsidRDefault="00471194" w:rsidP="00471194">
            <w:pPr>
              <w:ind w:firstLine="0"/>
              <w:jc w:val="center"/>
              <w:rPr>
                <w:b/>
                <w:color w:val="000000" w:themeColor="text1"/>
              </w:rPr>
            </w:pPr>
            <w:r>
              <w:rPr>
                <w:b/>
                <w:color w:val="000000" w:themeColor="text1"/>
              </w:rPr>
              <w:t>в  Минской области</w:t>
            </w:r>
          </w:p>
          <w:p w:rsidR="00DA7445" w:rsidRPr="00C42331" w:rsidRDefault="00DA7445" w:rsidP="00701178">
            <w:pPr>
              <w:autoSpaceDE w:val="0"/>
              <w:autoSpaceDN w:val="0"/>
              <w:adjustRightInd w:val="0"/>
              <w:ind w:firstLine="0"/>
              <w:jc w:val="both"/>
              <w:rPr>
                <w:rFonts w:eastAsiaTheme="minorHAnsi"/>
                <w:color w:val="000000" w:themeColor="text1"/>
              </w:rPr>
            </w:pPr>
          </w:p>
        </w:tc>
      </w:tr>
    </w:tbl>
    <w:p w:rsidR="00701178" w:rsidRPr="00432208" w:rsidRDefault="00701178" w:rsidP="00DC24EA">
      <w:pPr>
        <w:autoSpaceDE w:val="0"/>
        <w:autoSpaceDN w:val="0"/>
        <w:adjustRightInd w:val="0"/>
        <w:jc w:val="both"/>
      </w:pPr>
      <w:r w:rsidRPr="00432208">
        <w:t>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 </w:t>
      </w:r>
    </w:p>
    <w:p w:rsidR="00432208" w:rsidRPr="00381EFA" w:rsidRDefault="00381EFA" w:rsidP="00C42331">
      <w:pPr>
        <w:ind w:firstLine="0"/>
        <w:jc w:val="both"/>
        <w:rPr>
          <w:b/>
        </w:rPr>
      </w:pPr>
      <w:r>
        <w:rPr>
          <w:b/>
          <w:color w:val="FF0000"/>
        </w:rPr>
        <w:t xml:space="preserve">       </w:t>
      </w:r>
      <w:r w:rsidRPr="00381EFA">
        <w:rPr>
          <w:b/>
        </w:rPr>
        <w:t>Каким образом реализовалась  демографическая политика в нашей стране?</w:t>
      </w:r>
    </w:p>
    <w:p w:rsidR="00DC24EA" w:rsidRPr="00432208" w:rsidRDefault="00432208" w:rsidP="00C42331">
      <w:pPr>
        <w:ind w:firstLine="0"/>
        <w:jc w:val="both"/>
        <w:rPr>
          <w:b/>
        </w:rPr>
      </w:pPr>
      <w:r w:rsidRPr="00432208">
        <w:rPr>
          <w:b/>
        </w:rPr>
        <w:t xml:space="preserve">        </w:t>
      </w:r>
      <w:r w:rsidR="00DA7445" w:rsidRPr="00432208">
        <w:rPr>
          <w:b/>
        </w:rPr>
        <w:t xml:space="preserve">В </w:t>
      </w:r>
      <w:r w:rsidR="00DC24EA" w:rsidRPr="00432208">
        <w:rPr>
          <w:b/>
        </w:rPr>
        <w:t>1995 году</w:t>
      </w:r>
      <w:r w:rsidR="00DC24EA" w:rsidRPr="00432208">
        <w:t xml:space="preserve"> был </w:t>
      </w:r>
      <w:r w:rsidR="00DC24EA" w:rsidRPr="00432208">
        <w:rPr>
          <w:b/>
        </w:rPr>
        <w:t>создан Национальный комитет</w:t>
      </w:r>
      <w:r w:rsidR="00DC24EA" w:rsidRPr="00432208">
        <w:t xml:space="preserve"> по народонаселению </w:t>
      </w:r>
      <w:r w:rsidR="00DC24EA" w:rsidRPr="00432208">
        <w:rPr>
          <w:i/>
        </w:rPr>
        <w:t>(распоряжение Кабинета Министров Республики Беларусь от 29.03.1995  № 238р);</w:t>
      </w:r>
    </w:p>
    <w:p w:rsidR="00DC24EA" w:rsidRPr="00432208" w:rsidRDefault="00DC24EA" w:rsidP="00DC24EA">
      <w:pPr>
        <w:autoSpaceDE w:val="0"/>
        <w:autoSpaceDN w:val="0"/>
        <w:adjustRightInd w:val="0"/>
        <w:jc w:val="both"/>
      </w:pPr>
      <w:r w:rsidRPr="00432208">
        <w:rPr>
          <w:b/>
        </w:rPr>
        <w:t>в 1998 году</w:t>
      </w:r>
      <w:r w:rsidR="007842E5" w:rsidRPr="00432208">
        <w:rPr>
          <w:b/>
        </w:rPr>
        <w:t xml:space="preserve"> </w:t>
      </w:r>
      <w:r w:rsidRPr="00432208">
        <w:rPr>
          <w:b/>
        </w:rPr>
        <w:t>утверждена Концепция государственной демографической политики</w:t>
      </w:r>
      <w:r w:rsidRPr="00432208">
        <w:t xml:space="preserve"> и Основные направления реализации демографической политики с учетом устойчивого развития экономики в переходный период </w:t>
      </w:r>
      <w:r w:rsidRPr="00432208">
        <w:rPr>
          <w:i/>
        </w:rPr>
        <w:t>(постановление Совета Министров Республики Беларусь от 24.06.1998 № 996);</w:t>
      </w:r>
    </w:p>
    <w:p w:rsidR="00DC24EA" w:rsidRPr="00432208" w:rsidRDefault="00DC24EA" w:rsidP="00DC24EA">
      <w:pPr>
        <w:autoSpaceDE w:val="0"/>
        <w:autoSpaceDN w:val="0"/>
        <w:adjustRightInd w:val="0"/>
        <w:jc w:val="both"/>
      </w:pPr>
      <w:r w:rsidRPr="00432208">
        <w:rPr>
          <w:b/>
        </w:rPr>
        <w:t>в 2001 году</w:t>
      </w:r>
      <w:r w:rsidRPr="00432208">
        <w:t xml:space="preserve"> вопросы обеспечения демографической безопасности включены в </w:t>
      </w:r>
      <w:r w:rsidRPr="00432208">
        <w:rPr>
          <w:b/>
        </w:rPr>
        <w:t>Концепцию национальной безопасности</w:t>
      </w:r>
      <w:r w:rsidRPr="00432208">
        <w:t xml:space="preserve"> Республики Беларусь </w:t>
      </w:r>
      <w:r w:rsidRPr="00432208">
        <w:rPr>
          <w:i/>
        </w:rPr>
        <w:t>(Указ Президента Республики Беларусь от 17.07.2001 № 390);</w:t>
      </w:r>
    </w:p>
    <w:p w:rsidR="00DC24EA" w:rsidRPr="00432208" w:rsidRDefault="00DC24EA" w:rsidP="00DC24EA">
      <w:pPr>
        <w:autoSpaceDE w:val="0"/>
        <w:autoSpaceDN w:val="0"/>
        <w:adjustRightInd w:val="0"/>
        <w:jc w:val="both"/>
      </w:pPr>
      <w:r w:rsidRPr="00432208">
        <w:rPr>
          <w:b/>
        </w:rPr>
        <w:t>в 2002 году</w:t>
      </w:r>
      <w:r w:rsidRPr="00432208">
        <w:t xml:space="preserve"> принят </w:t>
      </w:r>
      <w:r w:rsidRPr="00432208">
        <w:rPr>
          <w:b/>
        </w:rPr>
        <w:t>Закон</w:t>
      </w:r>
      <w:r w:rsidRPr="00432208">
        <w:t xml:space="preserve"> Республики Беларусь</w:t>
      </w:r>
      <w:r w:rsidR="00432208" w:rsidRPr="00432208">
        <w:t xml:space="preserve">                                           </w:t>
      </w:r>
      <w:r w:rsidRPr="00432208">
        <w:t xml:space="preserve"> «</w:t>
      </w:r>
      <w:r w:rsidRPr="00432208">
        <w:rPr>
          <w:b/>
        </w:rPr>
        <w:t>О демографической безопасности Республики Беларусь»</w:t>
      </w:r>
      <w:r w:rsidRPr="00432208">
        <w:t>;</w:t>
      </w:r>
    </w:p>
    <w:p w:rsidR="00DC24EA" w:rsidRPr="00432208" w:rsidRDefault="00DC24EA" w:rsidP="00DC24EA">
      <w:pPr>
        <w:autoSpaceDE w:val="0"/>
        <w:autoSpaceDN w:val="0"/>
        <w:adjustRightInd w:val="0"/>
        <w:jc w:val="both"/>
      </w:pPr>
      <w:r w:rsidRPr="00432208">
        <w:rPr>
          <w:b/>
        </w:rPr>
        <w:t>в 2010 году</w:t>
      </w:r>
      <w:r w:rsidRPr="00432208">
        <w:t xml:space="preserve"> в новой </w:t>
      </w:r>
      <w:r w:rsidRPr="00432208">
        <w:rPr>
          <w:b/>
        </w:rPr>
        <w:t>Концепции национальной безопасности</w:t>
      </w:r>
      <w:r w:rsidRPr="00432208">
        <w:t xml:space="preserve"> Республики Беларусь демографическая сфера впервые выделена отдельным блоком</w:t>
      </w:r>
      <w:r w:rsidR="00432208" w:rsidRPr="00432208">
        <w:t xml:space="preserve"> </w:t>
      </w:r>
      <w:r w:rsidRPr="00432208">
        <w:rPr>
          <w:i/>
        </w:rPr>
        <w:t>(Указ Президента Республики Беларусь от 09.11.2010 № 575).</w:t>
      </w:r>
    </w:p>
    <w:p w:rsidR="00DC24EA" w:rsidRPr="00432208" w:rsidRDefault="00DC24EA" w:rsidP="007842E5">
      <w:pPr>
        <w:autoSpaceDE w:val="0"/>
        <w:autoSpaceDN w:val="0"/>
        <w:adjustRightInd w:val="0"/>
        <w:ind w:firstLine="708"/>
        <w:jc w:val="both"/>
        <w:rPr>
          <w:b/>
        </w:rPr>
      </w:pPr>
      <w:r w:rsidRPr="00432208">
        <w:rPr>
          <w:b/>
        </w:rPr>
        <w:t>Суммарный коэффициент рождаемости</w:t>
      </w:r>
      <w:r w:rsidR="001536A8" w:rsidRPr="00432208">
        <w:rPr>
          <w:b/>
        </w:rPr>
        <w:t xml:space="preserve"> (коэффициент фертильности</w:t>
      </w:r>
      <w:r w:rsidR="00FB6281" w:rsidRPr="00432208">
        <w:rPr>
          <w:b/>
        </w:rPr>
        <w:t xml:space="preserve"> или плодовитости</w:t>
      </w:r>
      <w:r w:rsidR="001536A8" w:rsidRPr="00432208">
        <w:rPr>
          <w:b/>
        </w:rPr>
        <w:t>)</w:t>
      </w:r>
      <w:r w:rsidRPr="00432208">
        <w:rPr>
          <w:b/>
        </w:rPr>
        <w:t xml:space="preserve"> и коэффициент депопуляции включены в основные индикаторы (показатели) состояния национальной безопасности.</w:t>
      </w:r>
    </w:p>
    <w:p w:rsidR="00FB6281" w:rsidRPr="00432208" w:rsidRDefault="00FB6281" w:rsidP="007842E5">
      <w:pPr>
        <w:autoSpaceDE w:val="0"/>
        <w:autoSpaceDN w:val="0"/>
        <w:adjustRightInd w:val="0"/>
        <w:spacing w:line="240" w:lineRule="exact"/>
        <w:ind w:firstLine="708"/>
        <w:jc w:val="both"/>
        <w:rPr>
          <w:i/>
          <w:sz w:val="26"/>
          <w:szCs w:val="26"/>
        </w:rPr>
      </w:pPr>
      <w:r w:rsidRPr="00432208">
        <w:rPr>
          <w:i/>
          <w:sz w:val="26"/>
          <w:szCs w:val="26"/>
        </w:rPr>
        <w:t>Справочно.</w:t>
      </w:r>
      <w:r w:rsidR="007842E5" w:rsidRPr="00432208">
        <w:rPr>
          <w:i/>
          <w:sz w:val="26"/>
          <w:szCs w:val="26"/>
        </w:rPr>
        <w:t xml:space="preserve"> </w:t>
      </w:r>
      <w:r w:rsidRPr="00432208">
        <w:rPr>
          <w:i/>
          <w:sz w:val="26"/>
          <w:szCs w:val="26"/>
        </w:rPr>
        <w:t xml:space="preserve">Суммарный коэффициент рождаемости  – это биологическая способность женщины, мужчины, брачной пары к зачатию и рождению </w:t>
      </w:r>
      <w:r w:rsidR="00BA1A86" w:rsidRPr="00432208">
        <w:rPr>
          <w:i/>
          <w:sz w:val="26"/>
          <w:szCs w:val="26"/>
        </w:rPr>
        <w:t xml:space="preserve"> определенного числа детей. </w:t>
      </w:r>
      <w:r w:rsidRPr="00432208">
        <w:rPr>
          <w:i/>
          <w:sz w:val="26"/>
          <w:szCs w:val="26"/>
        </w:rPr>
        <w:t xml:space="preserve">Суммарный коэффициент рождаемости является наиболее точным показателем уровня рождаемости. Данный коэффициент характеризует среднее число рождений у одной женщины в гипотетическом поколении за всю ее жизнь при сохранении существующих уровней рождаемости в каждом возрасте независимо от  смертности  и от изменений возрастного состава. </w:t>
      </w:r>
    </w:p>
    <w:p w:rsidR="00DC24EA" w:rsidRPr="00432208" w:rsidRDefault="00DC24EA" w:rsidP="00DC24EA">
      <w:pPr>
        <w:autoSpaceDE w:val="0"/>
        <w:autoSpaceDN w:val="0"/>
        <w:adjustRightInd w:val="0"/>
        <w:jc w:val="both"/>
      </w:pPr>
      <w:r w:rsidRPr="00432208">
        <w:t xml:space="preserve">Основной формой реализации Закона Республики Беларусь </w:t>
      </w:r>
      <w:r w:rsidR="00432208">
        <w:t xml:space="preserve">                         </w:t>
      </w:r>
      <w:r w:rsidRPr="00432208">
        <w:t>«О</w:t>
      </w:r>
      <w:r w:rsidR="008113C7" w:rsidRPr="00432208">
        <w:t xml:space="preserve"> </w:t>
      </w:r>
      <w:r w:rsidRPr="00432208">
        <w:t xml:space="preserve">демографической безопасности Республики Беларусь» являются </w:t>
      </w:r>
      <w:r w:rsidR="00AC23DD" w:rsidRPr="00432208">
        <w:t>программы</w:t>
      </w:r>
      <w:r w:rsidR="00DA7445" w:rsidRPr="00432208">
        <w:t xml:space="preserve"> демографической безопасности</w:t>
      </w:r>
      <w:r w:rsidRPr="00432208">
        <w:t>.</w:t>
      </w:r>
    </w:p>
    <w:p w:rsidR="00DC24EA" w:rsidRPr="00432208" w:rsidRDefault="00DC24EA" w:rsidP="00DC24EA">
      <w:pPr>
        <w:autoSpaceDE w:val="0"/>
        <w:autoSpaceDN w:val="0"/>
        <w:adjustRightInd w:val="0"/>
        <w:jc w:val="both"/>
      </w:pPr>
      <w:r w:rsidRPr="00432208">
        <w:rPr>
          <w:b/>
        </w:rPr>
        <w:t>Реализованы две Национальные программы</w:t>
      </w:r>
      <w:r w:rsidRPr="00432208">
        <w:t xml:space="preserve"> демографической безопасности Республики Беларусь, утвержденные Указами Главы государства  от 26.03.2007 №  135 </w:t>
      </w:r>
      <w:r w:rsidRPr="00432208">
        <w:rPr>
          <w:b/>
        </w:rPr>
        <w:t>(на 2007-2010 годы)</w:t>
      </w:r>
      <w:r w:rsidRPr="00432208">
        <w:t xml:space="preserve"> и от 11.08.2011 </w:t>
      </w:r>
      <w:r w:rsidR="007842E5" w:rsidRPr="00432208">
        <w:t xml:space="preserve">                 </w:t>
      </w:r>
      <w:r w:rsidRPr="00432208">
        <w:t xml:space="preserve">№  357 </w:t>
      </w:r>
      <w:r w:rsidRPr="00432208">
        <w:rPr>
          <w:b/>
        </w:rPr>
        <w:t>(на 2011-2015 годы)</w:t>
      </w:r>
      <w:r w:rsidRPr="00432208">
        <w:t>, основная цель которых была стабилизация численности населения и создание предпосылок для выхода на естественный прирост населения.</w:t>
      </w:r>
    </w:p>
    <w:p w:rsidR="009C633B" w:rsidRPr="00432208" w:rsidRDefault="00432208" w:rsidP="007C2D94">
      <w:pPr>
        <w:autoSpaceDE w:val="0"/>
        <w:autoSpaceDN w:val="0"/>
        <w:adjustRightInd w:val="0"/>
        <w:ind w:firstLine="0"/>
        <w:jc w:val="both"/>
        <w:rPr>
          <w:i/>
          <w:sz w:val="28"/>
          <w:szCs w:val="28"/>
        </w:rPr>
      </w:pPr>
      <w:r>
        <w:rPr>
          <w:b/>
          <w:color w:val="FF0000"/>
        </w:rPr>
        <w:lastRenderedPageBreak/>
        <w:t xml:space="preserve">       </w:t>
      </w:r>
      <w:r w:rsidR="00DC24EA" w:rsidRPr="00432208">
        <w:t>В совокупности все меры, реализованные в рамках Национальных программ,</w:t>
      </w:r>
      <w:r w:rsidR="0056024D" w:rsidRPr="00432208">
        <w:t xml:space="preserve"> с учетом миграционного прироста</w:t>
      </w:r>
      <w:r w:rsidR="00DC24EA" w:rsidRPr="00432208">
        <w:t xml:space="preserve"> позволили переломить негативную ситуацию в демографическом развитии и обеспечить с 2014 года прирост численности населения</w:t>
      </w:r>
      <w:r w:rsidR="007C2D94" w:rsidRPr="00432208">
        <w:t xml:space="preserve"> как в Республике Беларусь, так и в  Минской области</w:t>
      </w:r>
      <w:r w:rsidR="00DC24EA" w:rsidRPr="00432208">
        <w:t>.</w:t>
      </w:r>
    </w:p>
    <w:p w:rsidR="00ED0CD5" w:rsidRPr="00432208" w:rsidRDefault="00432208" w:rsidP="00D962FD">
      <w:pPr>
        <w:autoSpaceDE w:val="0"/>
        <w:autoSpaceDN w:val="0"/>
        <w:adjustRightInd w:val="0"/>
        <w:ind w:firstLine="0"/>
        <w:jc w:val="both"/>
      </w:pPr>
      <w:r>
        <w:rPr>
          <w:b/>
          <w:color w:val="FF0000"/>
        </w:rPr>
        <w:t xml:space="preserve">      </w:t>
      </w:r>
      <w:r w:rsidR="005A7589" w:rsidRPr="00432208">
        <w:t>Кроме того,</w:t>
      </w:r>
      <w:r w:rsidR="00816C59" w:rsidRPr="00432208">
        <w:t xml:space="preserve"> вплоть до 2016</w:t>
      </w:r>
      <w:r w:rsidR="005A7589" w:rsidRPr="00432208">
        <w:t xml:space="preserve"> года был обеспечен рост рождаемости и сниже</w:t>
      </w:r>
      <w:r w:rsidR="00D962FD" w:rsidRPr="00432208">
        <w:t>н уровень смертности населения в Минской области и в целом по республике.</w:t>
      </w:r>
      <w:r w:rsidR="00221354">
        <w:t xml:space="preserve"> </w:t>
      </w:r>
    </w:p>
    <w:p w:rsidR="004715D2" w:rsidRPr="00432208" w:rsidRDefault="00432208" w:rsidP="004715D2">
      <w:pPr>
        <w:autoSpaceDE w:val="0"/>
        <w:autoSpaceDN w:val="0"/>
        <w:adjustRightInd w:val="0"/>
        <w:ind w:firstLine="0"/>
        <w:jc w:val="both"/>
      </w:pPr>
      <w:r>
        <w:rPr>
          <w:b/>
          <w:color w:val="FF0000"/>
        </w:rPr>
        <w:t xml:space="preserve">     </w:t>
      </w:r>
      <w:r w:rsidR="004715D2" w:rsidRPr="00471194">
        <w:rPr>
          <w:color w:val="FF0000"/>
        </w:rPr>
        <w:t xml:space="preserve"> </w:t>
      </w:r>
      <w:r w:rsidR="004715D2" w:rsidRPr="00432208">
        <w:t>С 2016 года реализуется Государственная программа «Здоровье народа и демографическая безопасность Республики Беларусь» на  2016 –2020 годы, утвержденная постановлением Правительства от 14.03.2016   № 200 (далее – Государственная программа).</w:t>
      </w:r>
    </w:p>
    <w:p w:rsidR="004715D2" w:rsidRPr="00432208" w:rsidRDefault="004715D2" w:rsidP="005D570B">
      <w:pPr>
        <w:autoSpaceDE w:val="0"/>
        <w:autoSpaceDN w:val="0"/>
        <w:adjustRightInd w:val="0"/>
        <w:ind w:firstLine="0"/>
        <w:jc w:val="both"/>
        <w:rPr>
          <w:b/>
        </w:rPr>
      </w:pPr>
      <w:r w:rsidRPr="00432208">
        <w:t xml:space="preserve">Основная </w:t>
      </w:r>
      <w:r w:rsidRPr="00432208">
        <w:rPr>
          <w:b/>
        </w:rPr>
        <w:t>цель Государственной программы</w:t>
      </w:r>
      <w:r w:rsidRPr="00432208">
        <w:t xml:space="preserve"> – </w:t>
      </w:r>
      <w:r w:rsidRPr="00432208">
        <w:rPr>
          <w:b/>
        </w:rPr>
        <w:t>стабилизация численности населения и увеличение ожидаемой продолжительности жизни.</w:t>
      </w:r>
    </w:p>
    <w:p w:rsidR="004E4C90" w:rsidRPr="00432208" w:rsidRDefault="00432208" w:rsidP="005D570B">
      <w:pPr>
        <w:autoSpaceDE w:val="0"/>
        <w:autoSpaceDN w:val="0"/>
        <w:adjustRightInd w:val="0"/>
        <w:ind w:firstLine="0"/>
        <w:jc w:val="both"/>
        <w:rPr>
          <w:bCs/>
        </w:rPr>
      </w:pPr>
      <w:r>
        <w:rPr>
          <w:bCs/>
          <w:color w:val="FF0000"/>
        </w:rPr>
        <w:t xml:space="preserve">       </w:t>
      </w:r>
      <w:r w:rsidR="005D570B" w:rsidRPr="00432208">
        <w:rPr>
          <w:bCs/>
        </w:rPr>
        <w:t>Для  достижения поставленной цели предусматривается решение  ряда задач по 7 подпрограмм Государственной программы и выполнение 23-х целевых показателей.</w:t>
      </w:r>
    </w:p>
    <w:p w:rsidR="005A7589" w:rsidRPr="00432208" w:rsidRDefault="00432208" w:rsidP="004715D2">
      <w:pPr>
        <w:autoSpaceDE w:val="0"/>
        <w:autoSpaceDN w:val="0"/>
        <w:adjustRightInd w:val="0"/>
        <w:ind w:firstLine="0"/>
        <w:jc w:val="both"/>
      </w:pPr>
      <w:r>
        <w:rPr>
          <w:b/>
        </w:rPr>
        <w:t xml:space="preserve">       </w:t>
      </w:r>
      <w:r w:rsidR="005A7589" w:rsidRPr="00432208">
        <w:rPr>
          <w:b/>
        </w:rPr>
        <w:t>В 2020 году</w:t>
      </w:r>
      <w:r w:rsidR="005A7589" w:rsidRPr="00432208">
        <w:t xml:space="preserve"> необходимо обеспечить численность населения</w:t>
      </w:r>
      <w:r w:rsidR="004715D2" w:rsidRPr="00432208">
        <w:t xml:space="preserve"> в республике </w:t>
      </w:r>
      <w:r w:rsidR="005A7589" w:rsidRPr="00432208">
        <w:t xml:space="preserve"> на уровне </w:t>
      </w:r>
      <w:r w:rsidR="005A7589" w:rsidRPr="00432208">
        <w:rPr>
          <w:b/>
        </w:rPr>
        <w:t>не ниже 9,5 млн. человек</w:t>
      </w:r>
      <w:r w:rsidR="005A7589" w:rsidRPr="00432208">
        <w:t xml:space="preserve">, при этом ожидаемая продолжительность жизни должна увеличиться </w:t>
      </w:r>
      <w:r w:rsidR="00566F21" w:rsidRPr="00432208">
        <w:rPr>
          <w:b/>
        </w:rPr>
        <w:t>до 74,6</w:t>
      </w:r>
      <w:r w:rsidR="005A7589" w:rsidRPr="00432208">
        <w:rPr>
          <w:b/>
        </w:rPr>
        <w:t xml:space="preserve"> лет</w:t>
      </w:r>
      <w:r w:rsidR="005A7589" w:rsidRPr="00432208">
        <w:t>.</w:t>
      </w:r>
    </w:p>
    <w:p w:rsidR="008113C7" w:rsidRPr="00E331CB" w:rsidRDefault="008113C7" w:rsidP="008113C7">
      <w:pPr>
        <w:jc w:val="both"/>
      </w:pPr>
      <w:r w:rsidRPr="00E331CB">
        <w:rPr>
          <w:b/>
        </w:rPr>
        <w:t xml:space="preserve">В республике выросла ожидаемая продолжительность жизни.                </w:t>
      </w:r>
      <w:r w:rsidRPr="00E331CB">
        <w:t xml:space="preserve">В 2018 г. значение этого показателя составило </w:t>
      </w:r>
      <w:r w:rsidRPr="001A74AA">
        <w:rPr>
          <w:b/>
        </w:rPr>
        <w:t>76,8</w:t>
      </w:r>
      <w:r w:rsidRPr="00E331CB">
        <w:t xml:space="preserve"> года в общей популяции, в том числе </w:t>
      </w:r>
      <w:r w:rsidRPr="00E331CB">
        <w:rPr>
          <w:b/>
        </w:rPr>
        <w:t>мужчин – 69,2 года, женщин – 79,4 года</w:t>
      </w:r>
      <w:r w:rsidRPr="00E331CB">
        <w:t xml:space="preserve"> (в 2013 году соответственно 72,6, 67,8 и 78,4 года). </w:t>
      </w:r>
    </w:p>
    <w:p w:rsidR="008113C7" w:rsidRPr="00E331CB" w:rsidRDefault="008113C7" w:rsidP="008113C7">
      <w:pPr>
        <w:jc w:val="both"/>
      </w:pPr>
      <w:r w:rsidRPr="00E331CB">
        <w:t xml:space="preserve">В 2018г. в Минской области значение этого показателя составило </w:t>
      </w:r>
      <w:r w:rsidRPr="001A74AA">
        <w:rPr>
          <w:b/>
        </w:rPr>
        <w:t>73,5 года</w:t>
      </w:r>
      <w:r w:rsidRPr="00E331CB">
        <w:t xml:space="preserve"> в общей популяции, в том числе </w:t>
      </w:r>
      <w:r w:rsidRPr="00E331CB">
        <w:rPr>
          <w:b/>
        </w:rPr>
        <w:t>мужчин – 68,2 лет, женщин – 78,7 лет</w:t>
      </w:r>
      <w:r w:rsidRPr="00E331CB">
        <w:t xml:space="preserve"> (в 2013 году соответственно 71,4: мужчины - 66,9 и женщины 71,4 года).</w:t>
      </w:r>
    </w:p>
    <w:p w:rsidR="00787860" w:rsidRPr="00432208" w:rsidRDefault="00432208" w:rsidP="00787860">
      <w:pPr>
        <w:ind w:firstLine="0"/>
        <w:jc w:val="both"/>
        <w:rPr>
          <w:b/>
        </w:rPr>
      </w:pPr>
      <w:r>
        <w:rPr>
          <w:b/>
          <w:color w:val="FF0000"/>
        </w:rPr>
        <w:t xml:space="preserve">         </w:t>
      </w:r>
      <w:r w:rsidR="00787860" w:rsidRPr="00432208">
        <w:rPr>
          <w:b/>
        </w:rPr>
        <w:t>Основные угрозы  национальной безопасности являются:</w:t>
      </w:r>
    </w:p>
    <w:p w:rsidR="00787860" w:rsidRPr="00432208" w:rsidRDefault="00787860" w:rsidP="00787860">
      <w:pPr>
        <w:pStyle w:val="a3"/>
        <w:numPr>
          <w:ilvl w:val="0"/>
          <w:numId w:val="2"/>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t>депопуляция (снижение численности населения);</w:t>
      </w:r>
    </w:p>
    <w:p w:rsidR="00787860" w:rsidRPr="00432208" w:rsidRDefault="00787860" w:rsidP="00787860">
      <w:pPr>
        <w:pStyle w:val="a3"/>
        <w:numPr>
          <w:ilvl w:val="0"/>
          <w:numId w:val="2"/>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t>снижение темпов рождаемости;</w:t>
      </w:r>
    </w:p>
    <w:p w:rsidR="00787860" w:rsidRPr="00432208" w:rsidRDefault="00787860" w:rsidP="00787860">
      <w:pPr>
        <w:pStyle w:val="a3"/>
        <w:numPr>
          <w:ilvl w:val="0"/>
          <w:numId w:val="2"/>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t>общее старение нации;</w:t>
      </w:r>
    </w:p>
    <w:p w:rsidR="00787860" w:rsidRPr="00432208" w:rsidRDefault="00787860" w:rsidP="00787860">
      <w:pPr>
        <w:pStyle w:val="a3"/>
        <w:numPr>
          <w:ilvl w:val="0"/>
          <w:numId w:val="2"/>
        </w:numPr>
        <w:spacing w:after="0" w:line="240" w:lineRule="auto"/>
        <w:ind w:left="357" w:hanging="357"/>
        <w:jc w:val="both"/>
        <w:rPr>
          <w:rFonts w:ascii="Times New Roman" w:hAnsi="Times New Roman"/>
          <w:b/>
          <w:sz w:val="30"/>
          <w:szCs w:val="30"/>
        </w:rPr>
      </w:pPr>
      <w:r w:rsidRPr="00432208">
        <w:rPr>
          <w:rFonts w:ascii="Times New Roman" w:hAnsi="Times New Roman"/>
          <w:sz w:val="30"/>
          <w:szCs w:val="30"/>
        </w:rPr>
        <w:t>ухудшение других показателей демографии и здоровья нации</w:t>
      </w:r>
      <w:r w:rsidRPr="00432208">
        <w:rPr>
          <w:rFonts w:ascii="Times New Roman" w:hAnsi="Times New Roman"/>
          <w:b/>
          <w:sz w:val="30"/>
          <w:szCs w:val="30"/>
        </w:rPr>
        <w:t>.</w:t>
      </w:r>
    </w:p>
    <w:p w:rsidR="004F5424" w:rsidRDefault="004F5424" w:rsidP="00317008">
      <w:pPr>
        <w:ind w:firstLine="0"/>
        <w:jc w:val="both"/>
        <w:rPr>
          <w:b/>
        </w:rPr>
      </w:pPr>
    </w:p>
    <w:p w:rsidR="00317008" w:rsidRPr="00432208" w:rsidRDefault="009A7E22" w:rsidP="004F5424">
      <w:pPr>
        <w:ind w:firstLine="357"/>
        <w:jc w:val="both"/>
        <w:rPr>
          <w:b/>
        </w:rPr>
      </w:pPr>
      <w:r w:rsidRPr="00432208">
        <w:rPr>
          <w:b/>
        </w:rPr>
        <w:t>И</w:t>
      </w:r>
      <w:r w:rsidR="00317008" w:rsidRPr="00432208">
        <w:rPr>
          <w:b/>
        </w:rPr>
        <w:t>сточниками угроз национальной безопасности являются:</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неблагоприятная половозрастная структура населения;</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уровень рождаемости, не обеспечивающий простое замещение родительских поколений;</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высокий уровень смерти граждан в возрасте, наиболее благоприятном для обеспечения  воспроизводства населения;</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lastRenderedPageBreak/>
        <w:t>негативные трансформации института семьи (высокий уровень разводов, увеличение числа неполных семей и иное);</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снижение степени потребности в детях;</w:t>
      </w:r>
    </w:p>
    <w:p w:rsidR="007842E5" w:rsidRPr="00432208" w:rsidRDefault="00317008" w:rsidP="00705ADC">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миграционные процессы.</w:t>
      </w:r>
    </w:p>
    <w:p w:rsidR="00CE3731" w:rsidRPr="00F05E45" w:rsidRDefault="000769A4" w:rsidP="008113C7">
      <w:pPr>
        <w:ind w:firstLine="708"/>
        <w:jc w:val="both"/>
      </w:pPr>
      <w:r>
        <w:rPr>
          <w:b/>
        </w:rPr>
        <w:t xml:space="preserve">Уровень </w:t>
      </w:r>
      <w:r w:rsidR="008113C7" w:rsidRPr="00F05E45">
        <w:rPr>
          <w:b/>
        </w:rPr>
        <w:t>рождаемости</w:t>
      </w:r>
      <w:r w:rsidR="00F05E45" w:rsidRPr="00F05E45">
        <w:rPr>
          <w:b/>
        </w:rPr>
        <w:t xml:space="preserve"> </w:t>
      </w:r>
      <w:r w:rsidR="005C017B">
        <w:rPr>
          <w:b/>
        </w:rPr>
        <w:t>в Минской области.</w:t>
      </w:r>
    </w:p>
    <w:p w:rsidR="000769A4" w:rsidRDefault="0036236C" w:rsidP="0036236C">
      <w:pPr>
        <w:ind w:firstLine="708"/>
        <w:jc w:val="both"/>
      </w:pPr>
      <w:r w:rsidRPr="00F05E45">
        <w:t xml:space="preserve">За 9 месяцев 2019 года в Минской области родилось 10 798 детей          </w:t>
      </w:r>
      <w:r w:rsidR="000769A4">
        <w:t xml:space="preserve">      (9 мес. 2018 г. – 11 616), что на 818 детей меньше чем за аналогичный период 2018 года.</w:t>
      </w:r>
      <w:r w:rsidRPr="00F05E45">
        <w:t xml:space="preserve"> </w:t>
      </w:r>
    </w:p>
    <w:p w:rsidR="005A5A91" w:rsidRDefault="005A5A91" w:rsidP="005A5A91">
      <w:pPr>
        <w:autoSpaceDE w:val="0"/>
        <w:autoSpaceDN w:val="0"/>
        <w:adjustRightInd w:val="0"/>
        <w:ind w:firstLine="0"/>
        <w:jc w:val="both"/>
      </w:pPr>
      <w:r>
        <w:t xml:space="preserve">        За 2017-2018 г.г., 9 мес.2019 г. отмечается снижение рождаемости  (2017г. –21,4%; 2018г.– 6,8%;  9 мес.2019г.– 6,9%).</w:t>
      </w:r>
    </w:p>
    <w:p w:rsidR="00221354" w:rsidRDefault="0036236C" w:rsidP="0036236C">
      <w:pPr>
        <w:ind w:firstLine="708"/>
        <w:jc w:val="both"/>
        <w:rPr>
          <w:i/>
          <w:sz w:val="28"/>
          <w:szCs w:val="28"/>
        </w:rPr>
      </w:pPr>
      <w:r w:rsidRPr="000769A4">
        <w:rPr>
          <w:b/>
        </w:rPr>
        <w:t xml:space="preserve">Коэффициент рождаемости за 9 месяцев 2019 </w:t>
      </w:r>
      <w:r w:rsidR="000769A4" w:rsidRPr="000769A4">
        <w:rPr>
          <w:b/>
        </w:rPr>
        <w:t xml:space="preserve">г. </w:t>
      </w:r>
      <w:r w:rsidRPr="000769A4">
        <w:rPr>
          <w:b/>
        </w:rPr>
        <w:t>составил 10,1</w:t>
      </w:r>
      <w:r w:rsidR="000769A4">
        <w:rPr>
          <w:b/>
        </w:rPr>
        <w:t xml:space="preserve">                </w:t>
      </w:r>
      <w:r w:rsidRPr="000769A4">
        <w:rPr>
          <w:b/>
        </w:rPr>
        <w:t xml:space="preserve"> (9 мес. 2018 г. – 10,9).</w:t>
      </w:r>
      <w:r w:rsidR="00221354" w:rsidRPr="00221354">
        <w:rPr>
          <w:i/>
          <w:sz w:val="28"/>
          <w:szCs w:val="28"/>
        </w:rPr>
        <w:t xml:space="preserve"> </w:t>
      </w:r>
    </w:p>
    <w:p w:rsidR="0036236C" w:rsidRPr="00221354" w:rsidRDefault="00221354" w:rsidP="0036236C">
      <w:pPr>
        <w:ind w:firstLine="708"/>
        <w:jc w:val="both"/>
        <w:rPr>
          <w:b/>
        </w:rPr>
      </w:pPr>
      <w:r w:rsidRPr="00221354">
        <w:rPr>
          <w:b/>
          <w:sz w:val="28"/>
          <w:szCs w:val="28"/>
        </w:rPr>
        <w:t xml:space="preserve">Коэффициент рождаемости в Минской области в 2018г.– </w:t>
      </w:r>
      <w:r w:rsidR="00972E05">
        <w:rPr>
          <w:b/>
          <w:sz w:val="28"/>
          <w:szCs w:val="28"/>
        </w:rPr>
        <w:t>10,7</w:t>
      </w:r>
      <w:r w:rsidRPr="00221354">
        <w:rPr>
          <w:b/>
          <w:sz w:val="28"/>
          <w:szCs w:val="28"/>
        </w:rPr>
        <w:t xml:space="preserve"> (в 2017 году – 11,5).</w:t>
      </w:r>
    </w:p>
    <w:p w:rsidR="000769A4" w:rsidRPr="005A5A91" w:rsidRDefault="0038290C" w:rsidP="000769A4">
      <w:pPr>
        <w:ind w:firstLine="708"/>
        <w:jc w:val="both"/>
        <w:rPr>
          <w:i/>
          <w:sz w:val="28"/>
          <w:szCs w:val="28"/>
        </w:rPr>
      </w:pPr>
      <w:r w:rsidRPr="005A5A91">
        <w:rPr>
          <w:i/>
          <w:sz w:val="28"/>
          <w:szCs w:val="28"/>
        </w:rPr>
        <w:t>Справочно.</w:t>
      </w:r>
      <w:r w:rsidR="000769A4" w:rsidRPr="005A5A91">
        <w:rPr>
          <w:b/>
          <w:sz w:val="28"/>
          <w:szCs w:val="28"/>
        </w:rPr>
        <w:t xml:space="preserve"> </w:t>
      </w:r>
    </w:p>
    <w:p w:rsidR="005A5A91" w:rsidRDefault="0036236C" w:rsidP="000769A4">
      <w:pPr>
        <w:jc w:val="both"/>
      </w:pPr>
      <w:r w:rsidRPr="005A5A91">
        <w:rPr>
          <w:i/>
          <w:sz w:val="28"/>
          <w:szCs w:val="28"/>
        </w:rPr>
        <w:t>В 2018 году в Минской области родилось 15,3 тыс. детей, что более чем на 1 тыс. детей (на 7,0 процентов) меньше, чем в 2017 году.</w:t>
      </w:r>
      <w:r w:rsidRPr="00F05E45">
        <w:t xml:space="preserve"> </w:t>
      </w:r>
    </w:p>
    <w:p w:rsidR="000769A4" w:rsidRPr="000769A4" w:rsidRDefault="0036236C" w:rsidP="000769A4">
      <w:pPr>
        <w:jc w:val="both"/>
      </w:pPr>
      <w:r w:rsidRPr="000769A4">
        <w:rPr>
          <w:b/>
        </w:rPr>
        <w:t xml:space="preserve">Суммарный коэффициент рождаемости в </w:t>
      </w:r>
      <w:r w:rsidR="001F3FA3">
        <w:rPr>
          <w:b/>
        </w:rPr>
        <w:t xml:space="preserve">Минской </w:t>
      </w:r>
      <w:r w:rsidRPr="000769A4">
        <w:rPr>
          <w:b/>
        </w:rPr>
        <w:t>области составил</w:t>
      </w:r>
      <w:r w:rsidR="000769A4">
        <w:rPr>
          <w:b/>
        </w:rPr>
        <w:t xml:space="preserve"> </w:t>
      </w:r>
      <w:r w:rsidR="00D33EC1">
        <w:rPr>
          <w:b/>
        </w:rPr>
        <w:t>в 2018</w:t>
      </w:r>
      <w:r w:rsidRPr="000769A4">
        <w:rPr>
          <w:b/>
        </w:rPr>
        <w:t xml:space="preserve"> году </w:t>
      </w:r>
      <w:r w:rsidR="000769A4">
        <w:rPr>
          <w:b/>
        </w:rPr>
        <w:t xml:space="preserve">составил </w:t>
      </w:r>
      <w:r w:rsidR="00D33EC1">
        <w:rPr>
          <w:b/>
        </w:rPr>
        <w:t xml:space="preserve"> 1,83 (в 2017г –1,94,</w:t>
      </w:r>
      <w:r w:rsidR="001F3FA3">
        <w:rPr>
          <w:b/>
        </w:rPr>
        <w:t xml:space="preserve"> </w:t>
      </w:r>
      <w:r w:rsidR="00D33EC1">
        <w:rPr>
          <w:b/>
        </w:rPr>
        <w:t>в 2016</w:t>
      </w:r>
      <w:r w:rsidR="000769A4">
        <w:rPr>
          <w:b/>
        </w:rPr>
        <w:t xml:space="preserve"> г. – 2,1</w:t>
      </w:r>
      <w:r w:rsidR="00D33EC1">
        <w:rPr>
          <w:b/>
        </w:rPr>
        <w:t>5</w:t>
      </w:r>
      <w:r w:rsidR="000769A4">
        <w:rPr>
          <w:b/>
        </w:rPr>
        <w:t xml:space="preserve">), </w:t>
      </w:r>
      <w:r w:rsidR="000769A4" w:rsidRPr="000769A4">
        <w:t>а это значит, что в 2018 г.  уровень рождаемости в Минской области обеспечивал  воспроизводство населе</w:t>
      </w:r>
      <w:r w:rsidR="00D33EC1">
        <w:t xml:space="preserve">ния  (замещение поколения) </w:t>
      </w:r>
      <w:r w:rsidR="00D33EC1" w:rsidRPr="00D33EC1">
        <w:rPr>
          <w:b/>
        </w:rPr>
        <w:t>на 85</w:t>
      </w:r>
      <w:r w:rsidR="000769A4" w:rsidRPr="00D33EC1">
        <w:rPr>
          <w:b/>
        </w:rPr>
        <w:t>%.</w:t>
      </w:r>
    </w:p>
    <w:p w:rsidR="00953F4B" w:rsidRPr="005A5A91" w:rsidRDefault="00221354" w:rsidP="00221354">
      <w:pPr>
        <w:spacing w:line="240" w:lineRule="exact"/>
        <w:ind w:firstLine="0"/>
        <w:jc w:val="both"/>
        <w:rPr>
          <w:i/>
          <w:sz w:val="26"/>
          <w:szCs w:val="26"/>
        </w:rPr>
      </w:pPr>
      <w:r>
        <w:t xml:space="preserve">       </w:t>
      </w:r>
      <w:r w:rsidR="00E81811" w:rsidRPr="005A5A91">
        <w:rPr>
          <w:i/>
          <w:sz w:val="26"/>
          <w:szCs w:val="26"/>
        </w:rPr>
        <w:t>Справочно.</w:t>
      </w:r>
      <w:r w:rsidR="008113C7" w:rsidRPr="005A5A91">
        <w:rPr>
          <w:i/>
          <w:sz w:val="26"/>
          <w:szCs w:val="26"/>
        </w:rPr>
        <w:t xml:space="preserve"> </w:t>
      </w:r>
      <w:r w:rsidR="00E81811" w:rsidRPr="005A5A91">
        <w:rPr>
          <w:i/>
          <w:sz w:val="26"/>
          <w:szCs w:val="26"/>
        </w:rPr>
        <w:t>В условиях самой низкой  смертности простое воспроизводство населения обеспечивается уровнем рождаемости с сум</w:t>
      </w:r>
      <w:r w:rsidR="004B24D4" w:rsidRPr="005A5A91">
        <w:rPr>
          <w:i/>
          <w:sz w:val="26"/>
          <w:szCs w:val="26"/>
        </w:rPr>
        <w:t>м</w:t>
      </w:r>
      <w:r w:rsidR="00E81811" w:rsidRPr="005A5A91">
        <w:rPr>
          <w:i/>
          <w:sz w:val="26"/>
          <w:szCs w:val="26"/>
        </w:rPr>
        <w:t>арным коэффициентом рождаемости, равным 2,1.</w:t>
      </w:r>
      <w:r w:rsidR="00F05E45" w:rsidRPr="005A5A91">
        <w:rPr>
          <w:i/>
          <w:sz w:val="26"/>
          <w:szCs w:val="26"/>
        </w:rPr>
        <w:t xml:space="preserve"> </w:t>
      </w:r>
      <w:r w:rsidR="00E81811" w:rsidRPr="005A5A91">
        <w:rPr>
          <w:i/>
          <w:sz w:val="26"/>
          <w:szCs w:val="26"/>
        </w:rPr>
        <w:t xml:space="preserve">В Беларуси </w:t>
      </w:r>
      <w:r w:rsidR="00007234" w:rsidRPr="005A5A91">
        <w:rPr>
          <w:i/>
          <w:sz w:val="26"/>
          <w:szCs w:val="26"/>
        </w:rPr>
        <w:t xml:space="preserve"> критическое значение суммарного коэффициента рождаемости равно 2,15. Разделив  фактически суммарный коэффициент рождаемости, в частности 1,54 на его критическое значение 2,15, узнаем, что  в нашей стране уровень рождаемости обеспечивает воспроизводство населения на 71%.</w:t>
      </w:r>
    </w:p>
    <w:p w:rsidR="006F2618" w:rsidRPr="00EF376A" w:rsidRDefault="006F2618" w:rsidP="00112030">
      <w:pPr>
        <w:jc w:val="both"/>
      </w:pPr>
      <w:r w:rsidRPr="00EF376A">
        <w:t>Как и для мно</w:t>
      </w:r>
      <w:r w:rsidR="00EF376A" w:rsidRPr="00EF376A">
        <w:t xml:space="preserve">гих европейских государств, для Минской области </w:t>
      </w:r>
      <w:r w:rsidRPr="00EF376A">
        <w:t xml:space="preserve">характерна тенденция увеличения среднего возраста женщин при </w:t>
      </w:r>
      <w:r w:rsidR="00EF376A" w:rsidRPr="00EF376A">
        <w:t>рождении</w:t>
      </w:r>
      <w:r w:rsidR="007E27E2">
        <w:t xml:space="preserve"> детей, в том числе и рождении </w:t>
      </w:r>
      <w:r w:rsidR="00EF376A" w:rsidRPr="00EF376A">
        <w:t xml:space="preserve"> первого ребенка. В 2018</w:t>
      </w:r>
      <w:r w:rsidRPr="00EF376A">
        <w:t xml:space="preserve"> году средний возраст женщины при рождении ребенка </w:t>
      </w:r>
      <w:r w:rsidR="00EF376A" w:rsidRPr="00EF376A">
        <w:t>составил 29,3</w:t>
      </w:r>
      <w:r w:rsidRPr="00EF376A">
        <w:t xml:space="preserve"> лет,</w:t>
      </w:r>
      <w:r w:rsidR="00EF376A" w:rsidRPr="00EF376A">
        <w:t xml:space="preserve"> а при рождении первенца –  26,4 лет (в 2005 году – 25,8 и 23,5 </w:t>
      </w:r>
      <w:r w:rsidRPr="00EF376A">
        <w:t xml:space="preserve">соответственно). </w:t>
      </w:r>
    </w:p>
    <w:p w:rsidR="005D0C12" w:rsidRPr="002D6ABA" w:rsidRDefault="005D0C12" w:rsidP="00BF20F3">
      <w:pPr>
        <w:jc w:val="both"/>
      </w:pPr>
      <w:r w:rsidRPr="002D6ABA">
        <w:t>Важный показатель брачности</w:t>
      </w:r>
      <w:r w:rsidR="009E6585" w:rsidRPr="002D6ABA">
        <w:t xml:space="preserve"> (влияет на   показатель рождаемости) </w:t>
      </w:r>
      <w:r w:rsidRPr="002D6ABA">
        <w:t>–возраст вступления в первый брак.</w:t>
      </w:r>
    </w:p>
    <w:p w:rsidR="000D453B" w:rsidRDefault="005D0C12" w:rsidP="005D0C12">
      <w:pPr>
        <w:jc w:val="both"/>
      </w:pPr>
      <w:r w:rsidRPr="002D6ABA">
        <w:t>Средний возраст вступления в первый брак  для женщин считается низким, если женщина вступает в брак до 21 года, средним – в 21-23 года, высоким – в 24 года и более.</w:t>
      </w:r>
    </w:p>
    <w:p w:rsidR="00BF20F3" w:rsidRPr="000D453B" w:rsidRDefault="005D0C12" w:rsidP="005D0C12">
      <w:pPr>
        <w:jc w:val="both"/>
      </w:pPr>
      <w:r w:rsidRPr="001E359E">
        <w:rPr>
          <w:color w:val="00B050"/>
        </w:rPr>
        <w:t xml:space="preserve"> </w:t>
      </w:r>
      <w:r w:rsidR="00007234" w:rsidRPr="000D453B">
        <w:t>Д</w:t>
      </w:r>
      <w:r w:rsidR="00CC69FE" w:rsidRPr="000D453B">
        <w:t xml:space="preserve">ля </w:t>
      </w:r>
      <w:r w:rsidR="002D6ABA" w:rsidRPr="000D453B">
        <w:t xml:space="preserve"> Минской области, как и в целом для </w:t>
      </w:r>
      <w:r w:rsidR="00CC69FE" w:rsidRPr="000D453B">
        <w:t>Р</w:t>
      </w:r>
      <w:r w:rsidR="00BF20F3" w:rsidRPr="000D453B">
        <w:t xml:space="preserve">еспублики  Беларусь  </w:t>
      </w:r>
      <w:r w:rsidR="000D453B" w:rsidRPr="000D453B">
        <w:t xml:space="preserve">в 2018 году </w:t>
      </w:r>
      <w:r w:rsidR="00BF20F3" w:rsidRPr="000D453B">
        <w:t>характерна тенденция увеличения среднего возраста при вступлени</w:t>
      </w:r>
      <w:r w:rsidR="000D453B" w:rsidRPr="000D453B">
        <w:t>и в первый брак: у женщин – 25,7 лет, у мужчин  – 28,1 лет    (в 2005 году – 23,3 и 25,7</w:t>
      </w:r>
      <w:r w:rsidR="00BF20F3" w:rsidRPr="000D453B">
        <w:t xml:space="preserve"> лет соответственно).</w:t>
      </w:r>
    </w:p>
    <w:p w:rsidR="003A04FB" w:rsidRPr="002D6ABA" w:rsidRDefault="003A04FB" w:rsidP="002D6ABA">
      <w:pPr>
        <w:pStyle w:val="ConsPlusTitle"/>
        <w:ind w:firstLine="709"/>
        <w:jc w:val="both"/>
        <w:rPr>
          <w:rFonts w:ascii="Times New Roman" w:hAnsi="Times New Roman" w:cs="Times New Roman"/>
          <w:b w:val="0"/>
          <w:sz w:val="30"/>
          <w:szCs w:val="30"/>
        </w:rPr>
      </w:pPr>
      <w:r w:rsidRPr="002D6ABA">
        <w:rPr>
          <w:rFonts w:ascii="Times New Roman" w:hAnsi="Times New Roman" w:cs="Times New Roman"/>
          <w:b w:val="0"/>
          <w:sz w:val="30"/>
          <w:szCs w:val="30"/>
        </w:rPr>
        <w:t xml:space="preserve">В Минской области , как и в целом по республике </w:t>
      </w:r>
      <w:r w:rsidR="005A4BB9" w:rsidRPr="002D6ABA">
        <w:rPr>
          <w:rFonts w:ascii="Times New Roman" w:hAnsi="Times New Roman" w:cs="Times New Roman"/>
          <w:b w:val="0"/>
          <w:sz w:val="30"/>
          <w:szCs w:val="30"/>
        </w:rPr>
        <w:t xml:space="preserve">снижается уровень брачности. </w:t>
      </w:r>
      <w:r w:rsidRPr="002D6ABA">
        <w:rPr>
          <w:rFonts w:ascii="Times New Roman" w:hAnsi="Times New Roman" w:cs="Times New Roman"/>
          <w:b w:val="0"/>
          <w:sz w:val="30"/>
          <w:szCs w:val="30"/>
        </w:rPr>
        <w:t xml:space="preserve"> </w:t>
      </w:r>
      <w:r w:rsidRPr="002D6ABA">
        <w:rPr>
          <w:rFonts w:ascii="Times New Roman" w:hAnsi="Times New Roman" w:cs="Times New Roman"/>
          <w:b w:val="0"/>
          <w:sz w:val="30"/>
          <w:szCs w:val="30"/>
          <w:lang w:val="be-BY"/>
        </w:rPr>
        <w:t>В то же время уровень разводов остается высоким (</w:t>
      </w:r>
      <w:r w:rsidR="002D6ABA" w:rsidRPr="002D6ABA">
        <w:rPr>
          <w:rFonts w:ascii="Times New Roman" w:hAnsi="Times New Roman" w:cs="Times New Roman"/>
          <w:b w:val="0"/>
          <w:sz w:val="30"/>
          <w:szCs w:val="30"/>
          <w:lang w:val="be-BY"/>
        </w:rPr>
        <w:t>4,8 тыс. в 2017 году, в 2018</w:t>
      </w:r>
      <w:r w:rsidRPr="002D6ABA">
        <w:rPr>
          <w:rFonts w:ascii="Times New Roman" w:hAnsi="Times New Roman" w:cs="Times New Roman"/>
          <w:b w:val="0"/>
          <w:bCs w:val="0"/>
          <w:sz w:val="30"/>
          <w:szCs w:val="30"/>
          <w:lang w:val="be-BY"/>
        </w:rPr>
        <w:t xml:space="preserve"> году </w:t>
      </w:r>
      <w:r w:rsidRPr="002D6ABA">
        <w:rPr>
          <w:rFonts w:ascii="Times New Roman" w:hAnsi="Times New Roman" w:cs="Times New Roman"/>
          <w:b w:val="0"/>
          <w:sz w:val="30"/>
          <w:szCs w:val="30"/>
          <w:lang w:val="be-BY"/>
        </w:rPr>
        <w:t xml:space="preserve"> –</w:t>
      </w:r>
      <w:r w:rsidR="002D6ABA" w:rsidRPr="002D6ABA">
        <w:rPr>
          <w:rFonts w:ascii="Times New Roman" w:hAnsi="Times New Roman" w:cs="Times New Roman"/>
          <w:b w:val="0"/>
          <w:sz w:val="30"/>
          <w:szCs w:val="30"/>
          <w:lang w:val="be-BY"/>
        </w:rPr>
        <w:t>3,5</w:t>
      </w:r>
      <w:r w:rsidRPr="002D6ABA">
        <w:rPr>
          <w:rFonts w:ascii="Times New Roman" w:hAnsi="Times New Roman" w:cs="Times New Roman"/>
          <w:b w:val="0"/>
          <w:sz w:val="30"/>
          <w:szCs w:val="30"/>
          <w:lang w:val="be-BY"/>
        </w:rPr>
        <w:t xml:space="preserve">тыс.), т.е. каждый второй брак </w:t>
      </w:r>
      <w:r w:rsidRPr="002D6ABA">
        <w:rPr>
          <w:rFonts w:ascii="Times New Roman" w:hAnsi="Times New Roman" w:cs="Times New Roman"/>
          <w:b w:val="0"/>
          <w:sz w:val="30"/>
          <w:szCs w:val="30"/>
          <w:lang w:val="be-BY"/>
        </w:rPr>
        <w:lastRenderedPageBreak/>
        <w:t>распадается.</w:t>
      </w:r>
      <w:r w:rsidR="002D6ABA" w:rsidRPr="002D6ABA">
        <w:rPr>
          <w:rFonts w:ascii="Times New Roman" w:hAnsi="Times New Roman" w:cs="Times New Roman"/>
          <w:b w:val="0"/>
          <w:sz w:val="30"/>
          <w:szCs w:val="30"/>
        </w:rPr>
        <w:t xml:space="preserve"> Коэффициент брачности в 2018</w:t>
      </w:r>
      <w:r w:rsidRPr="002D6ABA">
        <w:rPr>
          <w:rFonts w:ascii="Times New Roman" w:hAnsi="Times New Roman" w:cs="Times New Roman"/>
          <w:b w:val="0"/>
          <w:sz w:val="30"/>
          <w:szCs w:val="30"/>
        </w:rPr>
        <w:t xml:space="preserve"> году составил </w:t>
      </w:r>
      <w:r w:rsidR="002D6ABA" w:rsidRPr="002D6ABA">
        <w:rPr>
          <w:rFonts w:ascii="Times New Roman" w:hAnsi="Times New Roman" w:cs="Times New Roman"/>
          <w:b w:val="0"/>
          <w:sz w:val="30"/>
          <w:szCs w:val="30"/>
        </w:rPr>
        <w:t xml:space="preserve">6,2 </w:t>
      </w:r>
      <w:r w:rsidRPr="002D6ABA">
        <w:rPr>
          <w:rFonts w:ascii="Times New Roman" w:hAnsi="Times New Roman" w:cs="Times New Roman"/>
          <w:b w:val="0"/>
          <w:sz w:val="30"/>
          <w:szCs w:val="30"/>
        </w:rPr>
        <w:t>на 1000 челове</w:t>
      </w:r>
      <w:r w:rsidR="002D6ABA" w:rsidRPr="002D6ABA">
        <w:rPr>
          <w:rFonts w:ascii="Times New Roman" w:hAnsi="Times New Roman" w:cs="Times New Roman"/>
          <w:b w:val="0"/>
          <w:sz w:val="30"/>
          <w:szCs w:val="30"/>
        </w:rPr>
        <w:t>к населения,  разводимости – 3,5</w:t>
      </w:r>
      <w:r w:rsidRPr="002D6ABA">
        <w:rPr>
          <w:rFonts w:ascii="Times New Roman" w:hAnsi="Times New Roman" w:cs="Times New Roman"/>
          <w:b w:val="0"/>
          <w:sz w:val="30"/>
          <w:szCs w:val="30"/>
        </w:rPr>
        <w:t>.</w:t>
      </w:r>
    </w:p>
    <w:p w:rsidR="00B10252" w:rsidRPr="002D6ABA" w:rsidRDefault="003A04FB" w:rsidP="00154B63">
      <w:pPr>
        <w:pStyle w:val="ConsPlusTitle"/>
        <w:ind w:firstLine="709"/>
        <w:jc w:val="both"/>
        <w:rPr>
          <w:rFonts w:ascii="Times New Roman" w:hAnsi="Times New Roman" w:cs="Times New Roman"/>
          <w:b w:val="0"/>
          <w:i/>
          <w:sz w:val="28"/>
          <w:szCs w:val="28"/>
        </w:rPr>
      </w:pPr>
      <w:r w:rsidRPr="002D6ABA">
        <w:rPr>
          <w:rFonts w:ascii="Times New Roman" w:hAnsi="Times New Roman" w:cs="Times New Roman"/>
          <w:b w:val="0"/>
          <w:i/>
          <w:sz w:val="28"/>
          <w:szCs w:val="28"/>
        </w:rPr>
        <w:t xml:space="preserve">Справочно В РБ </w:t>
      </w:r>
      <w:r w:rsidR="005A4BB9" w:rsidRPr="002D6ABA">
        <w:rPr>
          <w:rFonts w:ascii="Times New Roman" w:hAnsi="Times New Roman" w:cs="Times New Roman"/>
          <w:b w:val="0"/>
          <w:i/>
          <w:sz w:val="28"/>
          <w:szCs w:val="28"/>
          <w:lang w:val="be-BY"/>
        </w:rPr>
        <w:t>В то же время уровень разводов остается высо</w:t>
      </w:r>
      <w:r w:rsidR="002D6ABA" w:rsidRPr="002D6ABA">
        <w:rPr>
          <w:rFonts w:ascii="Times New Roman" w:hAnsi="Times New Roman" w:cs="Times New Roman"/>
          <w:b w:val="0"/>
          <w:i/>
          <w:sz w:val="28"/>
          <w:szCs w:val="28"/>
          <w:lang w:val="be-BY"/>
        </w:rPr>
        <w:t>ким (32 тыс. в 2017 году, в 2018</w:t>
      </w:r>
      <w:r w:rsidR="005A4BB9" w:rsidRPr="002D6ABA">
        <w:rPr>
          <w:rFonts w:ascii="Times New Roman" w:hAnsi="Times New Roman" w:cs="Times New Roman"/>
          <w:b w:val="0"/>
          <w:bCs w:val="0"/>
          <w:i/>
          <w:sz w:val="28"/>
          <w:szCs w:val="28"/>
          <w:lang w:val="be-BY"/>
        </w:rPr>
        <w:t xml:space="preserve"> году </w:t>
      </w:r>
      <w:r w:rsidR="002D6ABA" w:rsidRPr="002D6ABA">
        <w:rPr>
          <w:rFonts w:ascii="Times New Roman" w:hAnsi="Times New Roman" w:cs="Times New Roman"/>
          <w:b w:val="0"/>
          <w:i/>
          <w:sz w:val="28"/>
          <w:szCs w:val="28"/>
          <w:lang w:val="be-BY"/>
        </w:rPr>
        <w:t xml:space="preserve"> – 33 тыс.)</w:t>
      </w:r>
      <w:r w:rsidR="005A4BB9" w:rsidRPr="002D6ABA">
        <w:rPr>
          <w:rFonts w:ascii="Times New Roman" w:hAnsi="Times New Roman" w:cs="Times New Roman"/>
          <w:b w:val="0"/>
          <w:i/>
          <w:sz w:val="28"/>
          <w:szCs w:val="28"/>
          <w:lang w:val="be-BY"/>
        </w:rPr>
        <w:t>.</w:t>
      </w:r>
      <w:r w:rsidR="002D6ABA" w:rsidRPr="002D6ABA">
        <w:rPr>
          <w:rFonts w:ascii="Times New Roman" w:hAnsi="Times New Roman" w:cs="Times New Roman"/>
          <w:b w:val="0"/>
          <w:i/>
          <w:sz w:val="28"/>
          <w:szCs w:val="28"/>
        </w:rPr>
        <w:t xml:space="preserve"> Коэффициент брачности в 2018 году составил 6,4</w:t>
      </w:r>
      <w:r w:rsidR="00154B63" w:rsidRPr="002D6ABA">
        <w:rPr>
          <w:rFonts w:ascii="Times New Roman" w:hAnsi="Times New Roman" w:cs="Times New Roman"/>
          <w:b w:val="0"/>
          <w:i/>
          <w:sz w:val="28"/>
          <w:szCs w:val="28"/>
        </w:rPr>
        <w:t xml:space="preserve"> на 1000 челове</w:t>
      </w:r>
      <w:r w:rsidR="002D6ABA" w:rsidRPr="002D6ABA">
        <w:rPr>
          <w:rFonts w:ascii="Times New Roman" w:hAnsi="Times New Roman" w:cs="Times New Roman"/>
          <w:b w:val="0"/>
          <w:i/>
          <w:sz w:val="28"/>
          <w:szCs w:val="28"/>
        </w:rPr>
        <w:t>к населения,  разводимости – 3,5</w:t>
      </w:r>
      <w:r w:rsidR="00154B63" w:rsidRPr="002D6ABA">
        <w:rPr>
          <w:rFonts w:ascii="Times New Roman" w:hAnsi="Times New Roman" w:cs="Times New Roman"/>
          <w:b w:val="0"/>
          <w:i/>
          <w:sz w:val="28"/>
          <w:szCs w:val="28"/>
        </w:rPr>
        <w:t>.</w:t>
      </w:r>
    </w:p>
    <w:p w:rsidR="009E6585" w:rsidRPr="002D6ABA" w:rsidRDefault="009E6585" w:rsidP="00154B63">
      <w:pPr>
        <w:pStyle w:val="ConsPlusTitle"/>
        <w:ind w:firstLine="709"/>
        <w:jc w:val="both"/>
        <w:rPr>
          <w:rFonts w:ascii="Times New Roman" w:hAnsi="Times New Roman" w:cs="Times New Roman"/>
          <w:sz w:val="30"/>
          <w:szCs w:val="30"/>
        </w:rPr>
      </w:pPr>
      <w:r w:rsidRPr="002D6ABA">
        <w:rPr>
          <w:rFonts w:ascii="Times New Roman" w:hAnsi="Times New Roman" w:cs="Times New Roman"/>
          <w:sz w:val="30"/>
          <w:szCs w:val="30"/>
        </w:rPr>
        <w:t>По данным ЮНЕСКО, Беларусь одна из самых  «несемейных» стран.</w:t>
      </w:r>
    </w:p>
    <w:p w:rsidR="008113C7" w:rsidRPr="000755C4" w:rsidRDefault="008113C7" w:rsidP="004F5424">
      <w:pPr>
        <w:ind w:firstLine="708"/>
        <w:jc w:val="both"/>
      </w:pPr>
      <w:r w:rsidRPr="000755C4">
        <w:t xml:space="preserve">Следующим определяющим фактором депопуляции  является  смертность населения. Анализируя смертность населения  в Минской области за период с 2011 по 2018 годы, необходимо отметить, что наметилась тенденция снижения общей смертности населения. </w:t>
      </w:r>
      <w:r w:rsidR="004F5424">
        <w:br/>
      </w:r>
      <w:r w:rsidRPr="000755C4">
        <w:t xml:space="preserve">За последние 3 года в области (2017-2018-9 мес. 2019 гг.) показатель общей смертности стабилизировался и сохраняется на уровне </w:t>
      </w:r>
      <w:r w:rsidR="004F5424">
        <w:br/>
      </w:r>
      <w:r w:rsidRPr="000755C4">
        <w:t xml:space="preserve">14 промилле. </w:t>
      </w:r>
    </w:p>
    <w:p w:rsidR="008113C7" w:rsidRPr="000755C4" w:rsidRDefault="008113C7" w:rsidP="008113C7">
      <w:pPr>
        <w:jc w:val="both"/>
      </w:pPr>
      <w:r w:rsidRPr="000755C4">
        <w:rPr>
          <w:rFonts w:eastAsia="Times New Roman"/>
          <w:bCs/>
        </w:rPr>
        <w:t xml:space="preserve">Показатель смертности населения в  Минской области превышает среднереспубликанский показатель. </w:t>
      </w:r>
    </w:p>
    <w:p w:rsidR="008113C7" w:rsidRDefault="008113C7" w:rsidP="008113C7">
      <w:pPr>
        <w:jc w:val="both"/>
        <w:rPr>
          <w:color w:val="000000" w:themeColor="text1"/>
          <w:spacing w:val="-4"/>
        </w:rPr>
      </w:pPr>
      <w:r w:rsidRPr="001E359E">
        <w:rPr>
          <w:color w:val="000000" w:themeColor="text1"/>
        </w:rPr>
        <w:t xml:space="preserve">В области пока не удалось достичь естественного прироста населения. Этот </w:t>
      </w:r>
      <w:r w:rsidRPr="001E359E">
        <w:rPr>
          <w:color w:val="000000" w:themeColor="text1"/>
          <w:spacing w:val="-4"/>
        </w:rPr>
        <w:t>показатель в Минской области -</w:t>
      </w:r>
      <w:r>
        <w:rPr>
          <w:color w:val="000000" w:themeColor="text1"/>
          <w:spacing w:val="-4"/>
        </w:rPr>
        <w:t>3,3</w:t>
      </w:r>
      <w:r w:rsidRPr="001E359E">
        <w:rPr>
          <w:color w:val="000000" w:themeColor="text1"/>
          <w:spacing w:val="-4"/>
        </w:rPr>
        <w:t xml:space="preserve"> на 1 тыс. населения в 201</w:t>
      </w:r>
      <w:r>
        <w:rPr>
          <w:color w:val="000000" w:themeColor="text1"/>
          <w:spacing w:val="-4"/>
        </w:rPr>
        <w:t>8</w:t>
      </w:r>
      <w:r w:rsidRPr="001E359E">
        <w:rPr>
          <w:color w:val="000000" w:themeColor="text1"/>
          <w:spacing w:val="-4"/>
        </w:rPr>
        <w:t xml:space="preserve"> году (-</w:t>
      </w:r>
      <w:r>
        <w:rPr>
          <w:color w:val="000000" w:themeColor="text1"/>
          <w:spacing w:val="-4"/>
        </w:rPr>
        <w:t>2,5</w:t>
      </w:r>
      <w:r w:rsidRPr="001E359E">
        <w:rPr>
          <w:color w:val="000000" w:themeColor="text1"/>
          <w:spacing w:val="-4"/>
        </w:rPr>
        <w:t xml:space="preserve"> в 201</w:t>
      </w:r>
      <w:r>
        <w:rPr>
          <w:color w:val="000000" w:themeColor="text1"/>
          <w:spacing w:val="-4"/>
        </w:rPr>
        <w:t>7</w:t>
      </w:r>
      <w:r w:rsidRPr="001E359E">
        <w:rPr>
          <w:color w:val="000000" w:themeColor="text1"/>
          <w:spacing w:val="-4"/>
        </w:rPr>
        <w:t xml:space="preserve"> году).</w:t>
      </w:r>
    </w:p>
    <w:p w:rsidR="00813471" w:rsidRPr="00813471" w:rsidRDefault="00813471" w:rsidP="008113C7">
      <w:pPr>
        <w:jc w:val="both"/>
        <w:rPr>
          <w:i/>
          <w:color w:val="000000" w:themeColor="text1"/>
        </w:rPr>
      </w:pPr>
      <w:r w:rsidRPr="00813471">
        <w:rPr>
          <w:i/>
          <w:color w:val="000000" w:themeColor="text1"/>
          <w:spacing w:val="-4"/>
        </w:rPr>
        <w:t>Справочно: в республике  естественный прирост составил -2,8 на 1 тыс. населения в 2018 году (-1,8 в 2017 году)</w:t>
      </w:r>
      <w:r>
        <w:rPr>
          <w:i/>
          <w:color w:val="000000" w:themeColor="text1"/>
          <w:spacing w:val="-4"/>
        </w:rPr>
        <w:t>.ю</w:t>
      </w:r>
    </w:p>
    <w:p w:rsidR="00813471" w:rsidRPr="00FD6BB0" w:rsidRDefault="004E17DB" w:rsidP="00FD6BB0">
      <w:pPr>
        <w:jc w:val="both"/>
      </w:pPr>
      <w:r w:rsidRPr="00432208">
        <w:t xml:space="preserve">В структуре общей смертности </w:t>
      </w:r>
      <w:r w:rsidRPr="00813471">
        <w:rPr>
          <w:i/>
          <w:sz w:val="28"/>
          <w:szCs w:val="28"/>
        </w:rPr>
        <w:t>на</w:t>
      </w:r>
      <w:r w:rsidR="00E64C2B" w:rsidRPr="00813471">
        <w:rPr>
          <w:i/>
          <w:sz w:val="28"/>
          <w:szCs w:val="28"/>
        </w:rPr>
        <w:t>селения</w:t>
      </w:r>
      <w:r w:rsidR="00E64C2B" w:rsidRPr="00432208">
        <w:t xml:space="preserve"> за период с 2011 по 2018</w:t>
      </w:r>
      <w:r w:rsidRPr="00432208">
        <w:t xml:space="preserve"> годы лидирующие места занимают болезни системы кровообращения (далее – БСК), новообразования и внешние причины.         </w:t>
      </w:r>
    </w:p>
    <w:p w:rsidR="001873BC" w:rsidRPr="00432208" w:rsidRDefault="001873BC" w:rsidP="004F5424">
      <w:pPr>
        <w:pStyle w:val="1"/>
        <w:ind w:left="0" w:firstLine="708"/>
        <w:jc w:val="both"/>
        <w:rPr>
          <w:sz w:val="30"/>
          <w:szCs w:val="30"/>
        </w:rPr>
      </w:pPr>
      <w:r w:rsidRPr="00432208">
        <w:rPr>
          <w:sz w:val="30"/>
          <w:szCs w:val="30"/>
        </w:rPr>
        <w:t xml:space="preserve">Негативная динамика заболеваемости БСК обусловлена, в первую очередь, высоким уровнем распространения наиболее значимых для БСК  факторов риска неинфекционных заболеваний – курения, злоупотребления алкоголем, использования в пище большого количества соли, неправильным питанием, ожирением, нарушением толерантности к глюкозе и сахарным диабетом, низкой физической активностью и другими причинами. </w:t>
      </w:r>
    </w:p>
    <w:p w:rsidR="001873BC" w:rsidRPr="00432208" w:rsidRDefault="001873BC" w:rsidP="004F5424">
      <w:pPr>
        <w:pStyle w:val="1"/>
        <w:ind w:left="0" w:firstLine="708"/>
        <w:jc w:val="both"/>
        <w:rPr>
          <w:sz w:val="30"/>
          <w:szCs w:val="30"/>
        </w:rPr>
      </w:pPr>
      <w:r w:rsidRPr="00432208">
        <w:rPr>
          <w:sz w:val="30"/>
          <w:szCs w:val="30"/>
        </w:rPr>
        <w:t>П</w:t>
      </w:r>
      <w:r w:rsidRPr="00432208">
        <w:rPr>
          <w:bCs/>
          <w:sz w:val="30"/>
          <w:szCs w:val="30"/>
        </w:rPr>
        <w:t xml:space="preserve">о результатам исследования </w:t>
      </w:r>
      <w:r w:rsidRPr="00432208">
        <w:rPr>
          <w:sz w:val="30"/>
          <w:szCs w:val="30"/>
          <w:lang w:val="en-US"/>
        </w:rPr>
        <w:t>STEPs</w:t>
      </w:r>
      <w:r w:rsidRPr="00432208">
        <w:rPr>
          <w:bCs/>
          <w:sz w:val="30"/>
          <w:szCs w:val="30"/>
        </w:rPr>
        <w:t xml:space="preserve"> отмечается высокая распространенность факторов риска НИЗ: </w:t>
      </w:r>
      <w:r w:rsidRPr="00432208">
        <w:rPr>
          <w:sz w:val="30"/>
          <w:szCs w:val="30"/>
        </w:rPr>
        <w:t xml:space="preserve">27,1 процента населения в возрасте 18-69 лет ежедневно курят; 52,8 процента – употребляли алкоголь в течение последнего месяца; 72,9 процента – потребляют меньше пяти порций фруктов и овощей в день; 60,6 процента – имеют избыточную массу тела; 25,4 процента – имеют ожирение;   висцеральное ожирение у 42 процента мужчин и  63,5 процента женщин; 45 процента – имеют повышенное артериальное давление; 7,6 процента – имеют повышенный уровень глюкозы в крови; 13,4 процента  респондентов в возрасте 40-69 лет имеют 10-летний риск БСК выше 30 процентов. </w:t>
      </w:r>
    </w:p>
    <w:p w:rsidR="001873BC" w:rsidRPr="00432208" w:rsidRDefault="001873BC" w:rsidP="001873BC">
      <w:pPr>
        <w:pStyle w:val="1"/>
        <w:ind w:left="0"/>
        <w:jc w:val="both"/>
        <w:rPr>
          <w:sz w:val="30"/>
          <w:szCs w:val="30"/>
        </w:rPr>
      </w:pPr>
      <w:r w:rsidRPr="00432208">
        <w:rPr>
          <w:sz w:val="30"/>
          <w:szCs w:val="30"/>
        </w:rPr>
        <w:t xml:space="preserve">         Кроме того</w:t>
      </w:r>
      <w:r w:rsidR="00140572" w:rsidRPr="00432208">
        <w:rPr>
          <w:sz w:val="30"/>
          <w:szCs w:val="30"/>
        </w:rPr>
        <w:t>,</w:t>
      </w:r>
      <w:r w:rsidRPr="00432208">
        <w:rPr>
          <w:sz w:val="30"/>
          <w:szCs w:val="30"/>
        </w:rPr>
        <w:t xml:space="preserve"> в исследовании </w:t>
      </w:r>
      <w:r w:rsidRPr="00432208">
        <w:rPr>
          <w:sz w:val="30"/>
          <w:szCs w:val="30"/>
          <w:lang w:val="en-US"/>
        </w:rPr>
        <w:t>STEPs</w:t>
      </w:r>
      <w:r w:rsidRPr="00432208">
        <w:rPr>
          <w:sz w:val="30"/>
          <w:szCs w:val="30"/>
        </w:rPr>
        <w:t xml:space="preserve"> выявлены и причины гиперсмертности мужчин – более высокое распространение факторов </w:t>
      </w:r>
      <w:r w:rsidRPr="00432208">
        <w:rPr>
          <w:sz w:val="30"/>
          <w:szCs w:val="30"/>
        </w:rPr>
        <w:lastRenderedPageBreak/>
        <w:t>риска с более молодого возраста. Так, 3 и более фактора риска в возрасте 18-44 года имеет 37,2 процента мужчин, тогда как среди женщин этот показатель составляет 17,4 процента, в возрасте 45-69 лет 61,9 и 50,4  процента соответственно.</w:t>
      </w:r>
    </w:p>
    <w:p w:rsidR="001873BC" w:rsidRPr="00471194" w:rsidRDefault="001873BC" w:rsidP="001873BC">
      <w:pPr>
        <w:pStyle w:val="1"/>
        <w:spacing w:line="120" w:lineRule="exact"/>
        <w:ind w:left="709" w:firstLine="709"/>
        <w:jc w:val="both"/>
        <w:rPr>
          <w:color w:val="FF0000"/>
          <w:sz w:val="28"/>
          <w:szCs w:val="30"/>
        </w:rPr>
      </w:pPr>
    </w:p>
    <w:p w:rsidR="001873BC" w:rsidRPr="00432208" w:rsidRDefault="00CE27D7" w:rsidP="00CE27D7">
      <w:pPr>
        <w:pStyle w:val="1"/>
        <w:spacing w:line="240" w:lineRule="exact"/>
        <w:ind w:left="0" w:firstLine="709"/>
        <w:jc w:val="both"/>
        <w:rPr>
          <w:b/>
          <w:i/>
        </w:rPr>
      </w:pPr>
      <w:r w:rsidRPr="00432208">
        <w:rPr>
          <w:b/>
          <w:i/>
        </w:rPr>
        <w:t xml:space="preserve">Справочно. </w:t>
      </w:r>
      <w:r w:rsidR="001873BC" w:rsidRPr="00432208">
        <w:rPr>
          <w:b/>
          <w:i/>
        </w:rPr>
        <w:t>Меры по снижению смертности населения от болезней системы кровообращения:</w:t>
      </w:r>
    </w:p>
    <w:p w:rsidR="001873BC" w:rsidRPr="00432208" w:rsidRDefault="001873BC" w:rsidP="00A83195">
      <w:pPr>
        <w:pStyle w:val="a6"/>
        <w:spacing w:after="0" w:line="200" w:lineRule="exact"/>
        <w:jc w:val="both"/>
        <w:rPr>
          <w:i/>
          <w:sz w:val="24"/>
          <w:szCs w:val="24"/>
        </w:rPr>
      </w:pPr>
      <w:r w:rsidRPr="00432208">
        <w:rPr>
          <w:i/>
          <w:sz w:val="24"/>
          <w:szCs w:val="24"/>
        </w:rPr>
        <w:t xml:space="preserve">внедрен новый клинический протокол по диагностике и лечению пациентов с сердечно-сосудистыми заболеваниями и заболеваниями нервной системы (взрослое население); </w:t>
      </w:r>
    </w:p>
    <w:p w:rsidR="001873BC" w:rsidRPr="00432208" w:rsidRDefault="001873BC" w:rsidP="00A83195">
      <w:pPr>
        <w:pStyle w:val="a6"/>
        <w:spacing w:after="0" w:line="200" w:lineRule="exact"/>
        <w:jc w:val="both"/>
        <w:rPr>
          <w:i/>
          <w:sz w:val="24"/>
          <w:szCs w:val="24"/>
        </w:rPr>
      </w:pPr>
      <w:r w:rsidRPr="00432208">
        <w:rPr>
          <w:i/>
          <w:sz w:val="24"/>
          <w:szCs w:val="24"/>
        </w:rPr>
        <w:t>внедрена в работу  учреждений здравоохранения Инструкция по оказанию медицинской помощи пациентам с острым нарушением мозгового кровообращения «Дорожная карта» и Инструкция об оказании медицинской помощи пациентам с нетравматическими мозговыми гематомами;</w:t>
      </w:r>
    </w:p>
    <w:p w:rsidR="001873BC" w:rsidRPr="00432208" w:rsidRDefault="001873BC" w:rsidP="00A83195">
      <w:pPr>
        <w:pStyle w:val="a6"/>
        <w:spacing w:after="0" w:line="200" w:lineRule="exact"/>
        <w:jc w:val="both"/>
        <w:rPr>
          <w:i/>
          <w:sz w:val="24"/>
          <w:szCs w:val="24"/>
        </w:rPr>
      </w:pPr>
      <w:r w:rsidRPr="00432208">
        <w:rPr>
          <w:i/>
          <w:sz w:val="24"/>
          <w:szCs w:val="24"/>
        </w:rPr>
        <w:t xml:space="preserve">утвержден порядок оказания медицинской помощи пациентам с острым нарушением мозгового кровообращения; </w:t>
      </w:r>
    </w:p>
    <w:p w:rsidR="001873BC" w:rsidRPr="00432208" w:rsidRDefault="001873BC" w:rsidP="00A83195">
      <w:pPr>
        <w:pStyle w:val="a6"/>
        <w:spacing w:after="0" w:line="200" w:lineRule="exact"/>
        <w:jc w:val="both"/>
        <w:rPr>
          <w:i/>
          <w:sz w:val="24"/>
          <w:szCs w:val="24"/>
        </w:rPr>
      </w:pPr>
      <w:r w:rsidRPr="00432208">
        <w:rPr>
          <w:i/>
          <w:sz w:val="24"/>
          <w:szCs w:val="24"/>
        </w:rPr>
        <w:t xml:space="preserve">организованы межрайонные центры для оказания медицинской помощи пациентам с острым нарушением мозгового кровообращения, улучшена их материально-техническая база с оснащением аппаратами КТ (МРТ);   </w:t>
      </w:r>
    </w:p>
    <w:p w:rsidR="001873BC" w:rsidRPr="00432208" w:rsidRDefault="001873BC" w:rsidP="00A83195">
      <w:pPr>
        <w:pStyle w:val="a6"/>
        <w:spacing w:after="0" w:line="200" w:lineRule="exact"/>
        <w:jc w:val="both"/>
        <w:rPr>
          <w:i/>
          <w:sz w:val="24"/>
          <w:szCs w:val="24"/>
        </w:rPr>
      </w:pPr>
      <w:r w:rsidRPr="00432208">
        <w:rPr>
          <w:i/>
          <w:sz w:val="24"/>
          <w:szCs w:val="24"/>
        </w:rPr>
        <w:t xml:space="preserve">освоено производство современного тромболитического лекарственного средства (тенектеплаза), что позволило увеличить объемы тромболитической терапии при инфаркте миокарда и мозга;   </w:t>
      </w:r>
    </w:p>
    <w:p w:rsidR="001873BC" w:rsidRPr="00432208" w:rsidRDefault="001873BC" w:rsidP="00A83195">
      <w:pPr>
        <w:pStyle w:val="a6"/>
        <w:spacing w:after="0" w:line="200" w:lineRule="exact"/>
        <w:jc w:val="both"/>
        <w:rPr>
          <w:i/>
          <w:sz w:val="24"/>
          <w:szCs w:val="24"/>
        </w:rPr>
      </w:pPr>
      <w:r w:rsidRPr="00432208">
        <w:rPr>
          <w:i/>
          <w:sz w:val="24"/>
          <w:szCs w:val="24"/>
        </w:rPr>
        <w:t>увеличено числа малоинвазивных и рентгенэнодваскулярных вмешательств при остром коронарном синдроме, инфаркте миокарда, остром нарушении мозгового кровообращения;</w:t>
      </w:r>
    </w:p>
    <w:p w:rsidR="001873BC" w:rsidRPr="00432208" w:rsidRDefault="001873BC" w:rsidP="00A83195">
      <w:pPr>
        <w:pStyle w:val="a6"/>
        <w:spacing w:after="0" w:line="200" w:lineRule="exact"/>
        <w:jc w:val="both"/>
        <w:rPr>
          <w:i/>
          <w:sz w:val="24"/>
          <w:szCs w:val="24"/>
        </w:rPr>
      </w:pPr>
      <w:r w:rsidRPr="00432208">
        <w:rPr>
          <w:i/>
          <w:sz w:val="24"/>
          <w:szCs w:val="24"/>
        </w:rPr>
        <w:t>организовано на постоянной основе проведение в районах  обучающих семинаров по диагностике и лечению неотложных состояний в кардиологии и неврологии;</w:t>
      </w:r>
    </w:p>
    <w:p w:rsidR="001873BC" w:rsidRPr="00432208" w:rsidRDefault="001873BC" w:rsidP="00A83195">
      <w:pPr>
        <w:pStyle w:val="a6"/>
        <w:spacing w:after="0" w:line="200" w:lineRule="exact"/>
        <w:jc w:val="both"/>
        <w:rPr>
          <w:i/>
          <w:sz w:val="24"/>
          <w:szCs w:val="24"/>
        </w:rPr>
      </w:pPr>
      <w:r w:rsidRPr="00432208">
        <w:rPr>
          <w:i/>
          <w:sz w:val="24"/>
          <w:szCs w:val="24"/>
        </w:rPr>
        <w:t xml:space="preserve">развитие системы оказания медицинской помощи при острой коронарной патологии; </w:t>
      </w:r>
    </w:p>
    <w:p w:rsidR="001873BC" w:rsidRPr="00432208" w:rsidRDefault="001873BC" w:rsidP="00A83195">
      <w:pPr>
        <w:pStyle w:val="a6"/>
        <w:spacing w:after="0" w:line="200" w:lineRule="exact"/>
        <w:jc w:val="both"/>
        <w:rPr>
          <w:i/>
          <w:sz w:val="24"/>
          <w:szCs w:val="24"/>
        </w:rPr>
      </w:pPr>
      <w:r w:rsidRPr="00432208">
        <w:rPr>
          <w:i/>
          <w:sz w:val="24"/>
          <w:szCs w:val="24"/>
        </w:rPr>
        <w:t>дальнейшее освоение технологий по коррекции структурной патологии сердца в областной больнице;</w:t>
      </w:r>
    </w:p>
    <w:p w:rsidR="001873BC" w:rsidRPr="00432208" w:rsidRDefault="001873BC" w:rsidP="00A83195">
      <w:pPr>
        <w:pStyle w:val="a6"/>
        <w:spacing w:after="0" w:line="200" w:lineRule="exact"/>
        <w:jc w:val="both"/>
        <w:rPr>
          <w:i/>
          <w:sz w:val="24"/>
          <w:szCs w:val="24"/>
        </w:rPr>
      </w:pPr>
      <w:r w:rsidRPr="00432208">
        <w:rPr>
          <w:i/>
          <w:sz w:val="24"/>
          <w:szCs w:val="24"/>
        </w:rPr>
        <w:t>выполнение мероприятий по борьбе с факторами риска (курение, низкая физическая активность, потребление алкоголя и др.) в популяции населения;</w:t>
      </w:r>
    </w:p>
    <w:p w:rsidR="001873BC" w:rsidRPr="00432208" w:rsidRDefault="001873BC" w:rsidP="00A83195">
      <w:pPr>
        <w:pStyle w:val="a6"/>
        <w:spacing w:after="0" w:line="200" w:lineRule="exact"/>
        <w:jc w:val="both"/>
        <w:rPr>
          <w:i/>
          <w:sz w:val="24"/>
          <w:szCs w:val="24"/>
        </w:rPr>
      </w:pPr>
      <w:r w:rsidRPr="00432208">
        <w:rPr>
          <w:i/>
          <w:sz w:val="24"/>
          <w:szCs w:val="24"/>
        </w:rPr>
        <w:t>использование системы интервенционной аритмологической помощи, внедрение технологий, позволяющих снизить уровень внезапной сердечной смерти;</w:t>
      </w:r>
    </w:p>
    <w:p w:rsidR="001873BC" w:rsidRPr="00432208" w:rsidRDefault="001873BC" w:rsidP="00A83195">
      <w:pPr>
        <w:pStyle w:val="a6"/>
        <w:spacing w:after="0" w:line="200" w:lineRule="exact"/>
        <w:jc w:val="both"/>
        <w:rPr>
          <w:i/>
          <w:sz w:val="24"/>
          <w:szCs w:val="24"/>
        </w:rPr>
      </w:pPr>
      <w:r w:rsidRPr="00432208">
        <w:rPr>
          <w:i/>
          <w:sz w:val="24"/>
          <w:szCs w:val="24"/>
        </w:rPr>
        <w:t>создание системы кардиохирургической помощи.</w:t>
      </w:r>
    </w:p>
    <w:p w:rsidR="001873BC" w:rsidRPr="009709FA" w:rsidRDefault="00A83195" w:rsidP="004F5424">
      <w:pPr>
        <w:ind w:firstLine="708"/>
        <w:jc w:val="both"/>
        <w:rPr>
          <w:b/>
        </w:rPr>
      </w:pPr>
      <w:r w:rsidRPr="009709FA">
        <w:rPr>
          <w:b/>
        </w:rPr>
        <w:t>На втором месте в  области, так и в целом по республике, с</w:t>
      </w:r>
      <w:r w:rsidR="001873BC" w:rsidRPr="009709FA">
        <w:rPr>
          <w:b/>
        </w:rPr>
        <w:t xml:space="preserve">мертность населения от злокачественных новообразований. </w:t>
      </w:r>
    </w:p>
    <w:p w:rsidR="001873BC" w:rsidRPr="00471194" w:rsidRDefault="001873BC" w:rsidP="001873BC">
      <w:pPr>
        <w:spacing w:line="120" w:lineRule="exact"/>
        <w:ind w:firstLine="0"/>
        <w:jc w:val="both"/>
        <w:rPr>
          <w:color w:val="FF0000"/>
        </w:rPr>
      </w:pPr>
    </w:p>
    <w:p w:rsidR="008431E5" w:rsidRDefault="008431E5" w:rsidP="008431E5">
      <w:pPr>
        <w:pStyle w:val="a6"/>
        <w:spacing w:after="0"/>
        <w:jc w:val="both"/>
        <w:rPr>
          <w:rStyle w:val="s2"/>
        </w:rPr>
      </w:pPr>
      <w:r w:rsidRPr="00F76EA2">
        <w:rPr>
          <w:rStyle w:val="s2"/>
        </w:rPr>
        <w:t xml:space="preserve">Частота выявления опухолей в </w:t>
      </w:r>
      <w:r w:rsidRPr="00F76EA2">
        <w:rPr>
          <w:rStyle w:val="s2"/>
          <w:lang w:val="en-US"/>
        </w:rPr>
        <w:t>I</w:t>
      </w:r>
      <w:r w:rsidRPr="00F76EA2">
        <w:rPr>
          <w:rStyle w:val="s2"/>
        </w:rPr>
        <w:t>-</w:t>
      </w:r>
      <w:r w:rsidRPr="00F76EA2">
        <w:rPr>
          <w:rStyle w:val="s2"/>
          <w:lang w:val="en-US"/>
        </w:rPr>
        <w:t>II</w:t>
      </w:r>
      <w:r w:rsidRPr="00F76EA2">
        <w:rPr>
          <w:rStyle w:val="s2"/>
        </w:rPr>
        <w:t xml:space="preserve"> стадиях составила в  2011 году – 60,1%, в 2016 году – 70,5%, в 2017 году – 79,3 процента, в  2018  году – 80,0%.</w:t>
      </w:r>
    </w:p>
    <w:p w:rsidR="008431E5" w:rsidRPr="001E359E" w:rsidRDefault="008431E5" w:rsidP="008431E5">
      <w:pPr>
        <w:pStyle w:val="a6"/>
        <w:spacing w:after="0"/>
        <w:jc w:val="both"/>
        <w:rPr>
          <w:rStyle w:val="s2"/>
        </w:rPr>
      </w:pPr>
      <w:r w:rsidRPr="00994499">
        <w:rPr>
          <w:rStyle w:val="s2"/>
        </w:rPr>
        <w:t>Одногодичная летальность пациентов с онкологическими заболеваниями (умершие в течение одного года с момента установления диагноза) с 2017 года снизилась с 22,47 до 22,17 процента.</w:t>
      </w:r>
    </w:p>
    <w:p w:rsidR="001873BC" w:rsidRPr="00E64C2B" w:rsidRDefault="00CE27D7" w:rsidP="007A1673">
      <w:pPr>
        <w:spacing w:line="200" w:lineRule="exact"/>
        <w:ind w:firstLine="708"/>
        <w:jc w:val="both"/>
        <w:rPr>
          <w:rStyle w:val="s2"/>
          <w:b/>
          <w:i/>
          <w:sz w:val="24"/>
          <w:szCs w:val="24"/>
        </w:rPr>
      </w:pPr>
      <w:r w:rsidRPr="00E64C2B">
        <w:rPr>
          <w:rStyle w:val="s2"/>
          <w:b/>
          <w:i/>
          <w:sz w:val="24"/>
          <w:szCs w:val="24"/>
        </w:rPr>
        <w:t xml:space="preserve">Справочно. </w:t>
      </w:r>
      <w:r w:rsidR="001873BC" w:rsidRPr="00E64C2B">
        <w:rPr>
          <w:rStyle w:val="s2"/>
          <w:b/>
          <w:i/>
          <w:sz w:val="24"/>
          <w:szCs w:val="24"/>
        </w:rPr>
        <w:t>Меры по снижению смертности населения от онкологических заболеваний</w:t>
      </w:r>
      <w:r w:rsidR="001873BC" w:rsidRPr="00E64C2B">
        <w:rPr>
          <w:rStyle w:val="s2"/>
          <w:i/>
          <w:sz w:val="24"/>
          <w:szCs w:val="24"/>
        </w:rPr>
        <w:t>:</w:t>
      </w:r>
    </w:p>
    <w:p w:rsidR="001873BC" w:rsidRPr="00E64C2B" w:rsidRDefault="001873BC" w:rsidP="007A1673">
      <w:pPr>
        <w:spacing w:line="200" w:lineRule="exact"/>
        <w:ind w:firstLine="708"/>
        <w:jc w:val="both"/>
        <w:rPr>
          <w:bCs/>
          <w:i/>
          <w:sz w:val="24"/>
          <w:szCs w:val="24"/>
        </w:rPr>
      </w:pPr>
      <w:r w:rsidRPr="00E64C2B">
        <w:rPr>
          <w:bCs/>
          <w:i/>
          <w:sz w:val="24"/>
          <w:szCs w:val="24"/>
        </w:rPr>
        <w:t>внедрены программы скрининга злокачественных новообразований, представляющих угрозу жизни в молодом возрасте – рака предстательной железы, шейки матки, молочной железы, колоректального рака;</w:t>
      </w:r>
    </w:p>
    <w:p w:rsidR="007A1673" w:rsidRPr="00E64C2B" w:rsidRDefault="002446BD" w:rsidP="007A1673">
      <w:pPr>
        <w:ind w:firstLine="0"/>
        <w:jc w:val="both"/>
        <w:rPr>
          <w:rStyle w:val="s2"/>
        </w:rPr>
      </w:pPr>
      <w:r>
        <w:rPr>
          <w:b/>
          <w:color w:val="FF0000"/>
        </w:rPr>
        <w:t xml:space="preserve">      </w:t>
      </w:r>
      <w:r w:rsidR="007A1673" w:rsidRPr="00E64C2B">
        <w:t>В целях снижения смертности население от БСК, злокачественных новообразований  жизненно важно их профилактика, ранее  выявление и своевременное лечение.</w:t>
      </w:r>
    </w:p>
    <w:p w:rsidR="001873BC" w:rsidRPr="009709FA" w:rsidRDefault="001873BC" w:rsidP="004F5424">
      <w:pPr>
        <w:widowControl w:val="0"/>
        <w:suppressAutoHyphens/>
        <w:spacing w:line="240" w:lineRule="exact"/>
        <w:ind w:left="708" w:firstLine="0"/>
        <w:jc w:val="both"/>
        <w:rPr>
          <w:b/>
          <w:i/>
          <w:sz w:val="26"/>
          <w:szCs w:val="26"/>
        </w:rPr>
      </w:pPr>
      <w:r w:rsidRPr="009709FA">
        <w:rPr>
          <w:b/>
        </w:rPr>
        <w:t xml:space="preserve">Смертность населения от внешних причин. </w:t>
      </w:r>
    </w:p>
    <w:p w:rsidR="008431E5" w:rsidRDefault="008431E5" w:rsidP="008431E5">
      <w:pPr>
        <w:widowControl w:val="0"/>
        <w:suppressAutoHyphens/>
        <w:jc w:val="both"/>
      </w:pPr>
      <w:r w:rsidRPr="001E359E">
        <w:t>В  201</w:t>
      </w:r>
      <w:r>
        <w:t>8</w:t>
      </w:r>
      <w:r w:rsidRPr="001E359E">
        <w:t xml:space="preserve"> год</w:t>
      </w:r>
      <w:r>
        <w:t>у</w:t>
      </w:r>
      <w:r w:rsidRPr="001E359E">
        <w:t xml:space="preserve"> отмечено снижение  количества погибших от внешних причин в Минской области в сравнении </w:t>
      </w:r>
      <w:r w:rsidRPr="000E0913">
        <w:t>с 2017 годом</w:t>
      </w:r>
      <w:r>
        <w:t xml:space="preserve"> на 7,1%</w:t>
      </w:r>
      <w:r w:rsidRPr="001E359E">
        <w:t>.</w:t>
      </w:r>
    </w:p>
    <w:p w:rsidR="008431E5" w:rsidRPr="008431E5" w:rsidRDefault="008431E5" w:rsidP="008431E5">
      <w:pPr>
        <w:widowControl w:val="0"/>
        <w:suppressAutoHyphens/>
        <w:jc w:val="both"/>
      </w:pPr>
      <w:r w:rsidRPr="008431E5">
        <w:t>В области число погибших в результате ДТП снизил</w:t>
      </w:r>
      <w:r>
        <w:t>о</w:t>
      </w:r>
      <w:r w:rsidRPr="008431E5">
        <w:t>сь на 15,6%, утоплений – на 9,4%, отравлений алкоголем – на 3,5%, самоубийств – на 12,5%.</w:t>
      </w:r>
    </w:p>
    <w:p w:rsidR="001873BC" w:rsidRPr="009709FA" w:rsidRDefault="001873BC" w:rsidP="001873BC">
      <w:pPr>
        <w:jc w:val="both"/>
      </w:pPr>
      <w:r w:rsidRPr="009709FA">
        <w:lastRenderedPageBreak/>
        <w:t>В</w:t>
      </w:r>
      <w:r w:rsidR="00FB5D89" w:rsidRPr="009709FA">
        <w:t>месте с тем, в</w:t>
      </w:r>
      <w:r w:rsidRPr="009709FA">
        <w:t>нешние причины имеют высокую степень корреляции с потреблением населения алкоголя.</w:t>
      </w:r>
    </w:p>
    <w:p w:rsidR="001873BC" w:rsidRPr="001E359E" w:rsidRDefault="001873BC" w:rsidP="001873BC">
      <w:pPr>
        <w:jc w:val="both"/>
        <w:rPr>
          <w:color w:val="000000" w:themeColor="text1"/>
        </w:rPr>
      </w:pPr>
      <w:r w:rsidRPr="009709FA">
        <w:t>В 201</w:t>
      </w:r>
      <w:r w:rsidR="00B663B7" w:rsidRPr="009709FA">
        <w:t>8</w:t>
      </w:r>
      <w:r w:rsidRPr="009709FA">
        <w:t xml:space="preserve"> году показатель смертности</w:t>
      </w:r>
      <w:r w:rsidRPr="001E359E">
        <w:rPr>
          <w:color w:val="000000" w:themeColor="text1"/>
        </w:rPr>
        <w:t xml:space="preserve"> от случайных отравлений алкоголем </w:t>
      </w:r>
      <w:r w:rsidR="00FD6BB0">
        <w:rPr>
          <w:color w:val="000000" w:themeColor="text1"/>
        </w:rPr>
        <w:t xml:space="preserve"> увеличился на 3,4% и </w:t>
      </w:r>
      <w:r w:rsidRPr="001E359E">
        <w:rPr>
          <w:color w:val="000000" w:themeColor="text1"/>
        </w:rPr>
        <w:t xml:space="preserve">составил </w:t>
      </w:r>
      <w:r w:rsidR="00B663B7">
        <w:rPr>
          <w:color w:val="000000" w:themeColor="text1"/>
        </w:rPr>
        <w:t>17,9</w:t>
      </w:r>
      <w:r w:rsidRPr="001E359E">
        <w:rPr>
          <w:color w:val="000000" w:themeColor="text1"/>
        </w:rPr>
        <w:t xml:space="preserve"> на 100 тыс. человек </w:t>
      </w:r>
      <w:r w:rsidR="00B663B7">
        <w:rPr>
          <w:color w:val="000000" w:themeColor="text1"/>
        </w:rPr>
        <w:t>(2017 год – 17,3)</w:t>
      </w:r>
      <w:r w:rsidRPr="001E359E">
        <w:rPr>
          <w:color w:val="000000" w:themeColor="text1"/>
        </w:rPr>
        <w:t xml:space="preserve">, превысив уровень показателя, предусмотренного Государственной программой. Отклонение целевого показателя вызвано достаточно большой распространенностью потребления населением фальсифицированного и контрафактного алкоголя.  </w:t>
      </w:r>
    </w:p>
    <w:p w:rsidR="001873BC" w:rsidRPr="005F3078" w:rsidRDefault="001873BC" w:rsidP="001873BC">
      <w:pPr>
        <w:ind w:firstLine="720"/>
        <w:jc w:val="both"/>
      </w:pPr>
      <w:r w:rsidRPr="005F3078">
        <w:t>О проблемах, связанных с влиянием алкоголя на здоровье свидетельствует распространенность заболеваний, первичной причиной которых является злоупотребление алкогольными напитками</w:t>
      </w:r>
      <w:r w:rsidR="000333EB" w:rsidRPr="005F3078">
        <w:t xml:space="preserve">.  В области зарегистрировано 484 случая </w:t>
      </w:r>
      <w:r w:rsidRPr="005F3078">
        <w:t>алкогольной болезни печени</w:t>
      </w:r>
      <w:r w:rsidR="000333EB" w:rsidRPr="005F3078">
        <w:t xml:space="preserve"> (33,9 на </w:t>
      </w:r>
      <w:r w:rsidRPr="005F3078">
        <w:t xml:space="preserve"> 100</w:t>
      </w:r>
      <w:r w:rsidR="000333EB" w:rsidRPr="005F3078">
        <w:t xml:space="preserve"> тыс населения), умерло  по причине вышеуказанного заболевания в 2018 году – 94 человека (6,6 на 100 тыс. населения)</w:t>
      </w:r>
      <w:r w:rsidRPr="005F3078">
        <w:t xml:space="preserve">, что </w:t>
      </w:r>
      <w:r w:rsidR="000333EB" w:rsidRPr="005F3078">
        <w:t xml:space="preserve">также </w:t>
      </w:r>
      <w:r w:rsidRPr="005F3078">
        <w:t xml:space="preserve">негативно сказывается на демографической ситуации.   </w:t>
      </w:r>
      <w:r w:rsidR="000333EB" w:rsidRPr="005F3078">
        <w:t>Кроме того, имели место случаи смерти от</w:t>
      </w:r>
      <w:r w:rsidR="005F3078" w:rsidRPr="005F3078">
        <w:t xml:space="preserve"> острого панкреатита, алкогольной мкардиомиопатии и т.д.</w:t>
      </w:r>
    </w:p>
    <w:p w:rsidR="001873BC" w:rsidRPr="005F3078" w:rsidRDefault="001873BC" w:rsidP="001873BC">
      <w:pPr>
        <w:jc w:val="both"/>
      </w:pPr>
      <w:r w:rsidRPr="005F3078">
        <w:t>Следствием высокого уровня потребления алкоголя является еще одна внешняя причина смерти – суициды.</w:t>
      </w:r>
    </w:p>
    <w:p w:rsidR="008431E5" w:rsidRPr="000E0913" w:rsidRDefault="005F3078" w:rsidP="008431E5">
      <w:pPr>
        <w:jc w:val="both"/>
      </w:pPr>
      <w:r>
        <w:t>П</w:t>
      </w:r>
      <w:r w:rsidR="008431E5">
        <w:t>о Минской области в 2018 г. зарегистрировано 311 случаев суицидов или 21,8 на 100 тыс. населения (2017 год - 358 случаев или 25,1 на 100 тыс. населения).</w:t>
      </w:r>
      <w:r w:rsidR="008431E5" w:rsidRPr="000E0913">
        <w:t xml:space="preserve"> </w:t>
      </w:r>
    </w:p>
    <w:p w:rsidR="006937D5" w:rsidRDefault="009709FA" w:rsidP="00140572">
      <w:pPr>
        <w:spacing w:line="240" w:lineRule="exact"/>
        <w:ind w:firstLine="0"/>
        <w:jc w:val="both"/>
        <w:rPr>
          <w:i/>
          <w:sz w:val="26"/>
          <w:szCs w:val="26"/>
        </w:rPr>
      </w:pPr>
      <w:r>
        <w:rPr>
          <w:color w:val="FF0000"/>
        </w:rPr>
        <w:t xml:space="preserve">         </w:t>
      </w:r>
      <w:r w:rsidR="001873BC" w:rsidRPr="009709FA">
        <w:rPr>
          <w:i/>
          <w:sz w:val="26"/>
          <w:szCs w:val="26"/>
        </w:rPr>
        <w:t xml:space="preserve">Справочно: </w:t>
      </w:r>
    </w:p>
    <w:p w:rsidR="006937D5" w:rsidRPr="006937D5" w:rsidRDefault="006937D5" w:rsidP="006937D5">
      <w:pPr>
        <w:jc w:val="both"/>
        <w:rPr>
          <w:i/>
          <w:sz w:val="26"/>
          <w:szCs w:val="26"/>
        </w:rPr>
      </w:pPr>
      <w:r w:rsidRPr="006937D5">
        <w:rPr>
          <w:i/>
          <w:sz w:val="26"/>
          <w:szCs w:val="26"/>
        </w:rPr>
        <w:t>По официальным данным Национального статистического комитета Республики Беларусь в 2018 году показатели суицидальной активности населения в общей популяции составили 1</w:t>
      </w:r>
      <w:r>
        <w:rPr>
          <w:i/>
          <w:sz w:val="26"/>
          <w:szCs w:val="26"/>
        </w:rPr>
        <w:t xml:space="preserve"> 806 случаев или 19,0 на  </w:t>
      </w:r>
      <w:r w:rsidRPr="006937D5">
        <w:rPr>
          <w:i/>
          <w:sz w:val="26"/>
          <w:szCs w:val="26"/>
        </w:rPr>
        <w:t>100 тыс. населения (2017 г. – 1 945 случаев или 20,5 на 100 тыс. населения).</w:t>
      </w:r>
    </w:p>
    <w:p w:rsidR="001873BC" w:rsidRPr="009709FA" w:rsidRDefault="006937D5" w:rsidP="00140572">
      <w:pPr>
        <w:spacing w:line="240" w:lineRule="exact"/>
        <w:ind w:firstLine="0"/>
        <w:jc w:val="both"/>
        <w:rPr>
          <w:i/>
          <w:sz w:val="26"/>
          <w:szCs w:val="26"/>
        </w:rPr>
      </w:pPr>
      <w:r>
        <w:rPr>
          <w:i/>
          <w:sz w:val="26"/>
          <w:szCs w:val="26"/>
        </w:rPr>
        <w:t xml:space="preserve">        В</w:t>
      </w:r>
      <w:r w:rsidR="001873BC" w:rsidRPr="009709FA">
        <w:rPr>
          <w:i/>
          <w:sz w:val="26"/>
          <w:szCs w:val="26"/>
        </w:rPr>
        <w:t xml:space="preserve"> разных </w:t>
      </w:r>
      <w:r w:rsidR="00FB5D89" w:rsidRPr="009709FA">
        <w:rPr>
          <w:i/>
          <w:sz w:val="26"/>
          <w:szCs w:val="26"/>
        </w:rPr>
        <w:t xml:space="preserve">странах показатели суицидально </w:t>
      </w:r>
      <w:r w:rsidR="001873BC" w:rsidRPr="009709FA">
        <w:rPr>
          <w:i/>
          <w:sz w:val="26"/>
          <w:szCs w:val="26"/>
        </w:rPr>
        <w:t xml:space="preserve">активности колеблются в значительных пределах в зависимости от региона, социально-экономических условий проживания, политики, национальных особенностей и культурных традиций, религиозных установок. </w:t>
      </w:r>
    </w:p>
    <w:p w:rsidR="004E17DB" w:rsidRPr="009709FA" w:rsidRDefault="009709FA" w:rsidP="00140572">
      <w:pPr>
        <w:spacing w:line="240" w:lineRule="exact"/>
        <w:ind w:firstLine="0"/>
        <w:jc w:val="both"/>
        <w:rPr>
          <w:i/>
          <w:sz w:val="26"/>
          <w:szCs w:val="26"/>
        </w:rPr>
      </w:pPr>
      <w:r w:rsidRPr="009709FA">
        <w:rPr>
          <w:i/>
          <w:sz w:val="26"/>
          <w:szCs w:val="26"/>
        </w:rPr>
        <w:t xml:space="preserve">         </w:t>
      </w:r>
      <w:r w:rsidR="001873BC" w:rsidRPr="009709FA">
        <w:rPr>
          <w:i/>
          <w:sz w:val="26"/>
          <w:szCs w:val="26"/>
        </w:rPr>
        <w:t>К странам с высоким уровнем суицидов (от 25 и более на 100 тыс. населения в год) относятся Скандинавия, Швейцария, Германия, Россия, страны Балтии, Япония. Низкий уровень суицидов (до 10 и менее на 100 тыс. населения в год) отмечается в Испании, Италии, Ирландии, странах Ближнего Востока и Северной Африки. Статистика последних десятилетий фиксирует неуклонный рост числа суицидов, в том числе в экономически развитых странах, что негативно сказывается на экономическом и социальном здоровье общества.</w:t>
      </w:r>
      <w:r w:rsidR="00E21652" w:rsidRPr="009709FA">
        <w:tab/>
      </w:r>
    </w:p>
    <w:p w:rsidR="004515E6" w:rsidRPr="00E64C2B" w:rsidRDefault="00E64C2B" w:rsidP="00BF20F3">
      <w:pPr>
        <w:ind w:firstLine="0"/>
        <w:jc w:val="both"/>
      </w:pPr>
      <w:r>
        <w:rPr>
          <w:color w:val="FF0000"/>
        </w:rPr>
        <w:t xml:space="preserve">         </w:t>
      </w:r>
      <w:r w:rsidR="004515E6" w:rsidRPr="00E64C2B">
        <w:t>Младенческая и материнская смертность являются одним  из наиболее значимых индикаторов уровня жизни населения, который отражает  состояние здоровья нации, развития здравоохранения, качество жизни.</w:t>
      </w:r>
    </w:p>
    <w:p w:rsidR="00D471D7" w:rsidRPr="00350F66" w:rsidRDefault="0058395C" w:rsidP="004538D4">
      <w:pPr>
        <w:jc w:val="both"/>
        <w:rPr>
          <w:b/>
          <w:sz w:val="26"/>
          <w:szCs w:val="26"/>
        </w:rPr>
      </w:pPr>
      <w:r w:rsidRPr="00350F66">
        <w:rPr>
          <w:b/>
        </w:rPr>
        <w:t xml:space="preserve">Показатель младенческой смертности в республике в </w:t>
      </w:r>
      <w:r w:rsidRPr="00350F66">
        <w:t xml:space="preserve"> 201</w:t>
      </w:r>
      <w:r w:rsidR="00350F66" w:rsidRPr="00350F66">
        <w:t>8</w:t>
      </w:r>
      <w:r w:rsidRPr="00350F66">
        <w:t xml:space="preserve"> г. составил </w:t>
      </w:r>
      <w:r w:rsidR="0045681D">
        <w:rPr>
          <w:b/>
        </w:rPr>
        <w:t>2,5</w:t>
      </w:r>
      <w:r w:rsidRPr="00350F66">
        <w:t xml:space="preserve"> на 1 тыс. родившихся, в Минской области</w:t>
      </w:r>
      <w:r w:rsidRPr="00350F66">
        <w:rPr>
          <w:b/>
        </w:rPr>
        <w:t xml:space="preserve"> –</w:t>
      </w:r>
      <w:r w:rsidR="0045681D">
        <w:rPr>
          <w:b/>
        </w:rPr>
        <w:t xml:space="preserve"> </w:t>
      </w:r>
      <w:r w:rsidRPr="00350F66">
        <w:rPr>
          <w:b/>
        </w:rPr>
        <w:t>3,</w:t>
      </w:r>
      <w:r w:rsidR="0045681D">
        <w:rPr>
          <w:b/>
        </w:rPr>
        <w:t>1</w:t>
      </w:r>
      <w:r w:rsidRPr="00350F66">
        <w:rPr>
          <w:b/>
        </w:rPr>
        <w:t>%</w:t>
      </w:r>
      <w:r w:rsidRPr="00350F66">
        <w:rPr>
          <w:b/>
          <w:sz w:val="26"/>
          <w:szCs w:val="26"/>
        </w:rPr>
        <w:t>о</w:t>
      </w:r>
      <w:r w:rsidRPr="00350F66">
        <w:rPr>
          <w:b/>
        </w:rPr>
        <w:t>,</w:t>
      </w:r>
      <w:r w:rsidR="00BF20F3" w:rsidRPr="00350F66">
        <w:rPr>
          <w:b/>
        </w:rPr>
        <w:t xml:space="preserve">                            за 9</w:t>
      </w:r>
      <w:r w:rsidRPr="00350F66">
        <w:rPr>
          <w:b/>
        </w:rPr>
        <w:t xml:space="preserve"> месяцев </w:t>
      </w:r>
      <w:r w:rsidR="00350F66">
        <w:rPr>
          <w:b/>
        </w:rPr>
        <w:t xml:space="preserve">2019 г. </w:t>
      </w:r>
      <w:r w:rsidRPr="00350F66">
        <w:rPr>
          <w:b/>
        </w:rPr>
        <w:t xml:space="preserve">– </w:t>
      </w:r>
      <w:r w:rsidR="00007234" w:rsidRPr="00350F66">
        <w:rPr>
          <w:b/>
        </w:rPr>
        <w:t>3,</w:t>
      </w:r>
      <w:r w:rsidR="00350F66" w:rsidRPr="00350F66">
        <w:rPr>
          <w:b/>
        </w:rPr>
        <w:t>5</w:t>
      </w:r>
      <w:r w:rsidRPr="00350F66">
        <w:rPr>
          <w:b/>
        </w:rPr>
        <w:t>%</w:t>
      </w:r>
      <w:r w:rsidRPr="00350F66">
        <w:rPr>
          <w:b/>
          <w:sz w:val="26"/>
          <w:szCs w:val="26"/>
        </w:rPr>
        <w:t>о.</w:t>
      </w:r>
    </w:p>
    <w:p w:rsidR="004F5424" w:rsidRDefault="004F5424" w:rsidP="00E21652">
      <w:pPr>
        <w:jc w:val="both"/>
        <w:rPr>
          <w:b/>
        </w:rPr>
      </w:pPr>
    </w:p>
    <w:p w:rsidR="004F5424" w:rsidRDefault="004F5424" w:rsidP="00E21652">
      <w:pPr>
        <w:jc w:val="both"/>
        <w:rPr>
          <w:b/>
        </w:rPr>
      </w:pPr>
    </w:p>
    <w:p w:rsidR="00E21652" w:rsidRPr="00A236A3" w:rsidRDefault="00E21652" w:rsidP="00E21652">
      <w:pPr>
        <w:jc w:val="both"/>
      </w:pPr>
      <w:r w:rsidRPr="00A236A3">
        <w:rPr>
          <w:b/>
        </w:rPr>
        <w:lastRenderedPageBreak/>
        <w:t>Материнская смертность.</w:t>
      </w:r>
    </w:p>
    <w:p w:rsidR="00E21652" w:rsidRPr="00A236A3" w:rsidRDefault="00E21652" w:rsidP="00E21652">
      <w:pPr>
        <w:pStyle w:val="a3"/>
        <w:spacing w:after="0" w:line="240" w:lineRule="auto"/>
        <w:ind w:left="0" w:firstLine="708"/>
        <w:jc w:val="both"/>
        <w:rPr>
          <w:rFonts w:ascii="Times New Roman" w:hAnsi="Times New Roman"/>
          <w:sz w:val="30"/>
          <w:szCs w:val="30"/>
        </w:rPr>
      </w:pPr>
      <w:r w:rsidRPr="00A236A3">
        <w:rPr>
          <w:rFonts w:ascii="Times New Roman" w:hAnsi="Times New Roman"/>
          <w:sz w:val="30"/>
          <w:szCs w:val="30"/>
        </w:rPr>
        <w:t xml:space="preserve">На протяжении последних лет </w:t>
      </w:r>
      <w:r w:rsidRPr="00A236A3">
        <w:rPr>
          <w:rFonts w:ascii="Times New Roman" w:hAnsi="Times New Roman"/>
          <w:bCs/>
          <w:sz w:val="30"/>
          <w:szCs w:val="30"/>
        </w:rPr>
        <w:t xml:space="preserve">в республике </w:t>
      </w:r>
      <w:r w:rsidRPr="00A236A3">
        <w:rPr>
          <w:rFonts w:ascii="Times New Roman" w:hAnsi="Times New Roman"/>
          <w:sz w:val="30"/>
          <w:szCs w:val="30"/>
        </w:rPr>
        <w:t>регистрируются единичные случаи смерти женщин во время беременности, родов, послеродовом периоде. Беларусь имеет один  из самых низких показателей материнской смертности в мире, наряду с Польшей, Исландией, Грецией, Финляндией, Швецией,  Австрией, Чехией, Кувейтом, Италией.</w:t>
      </w:r>
    </w:p>
    <w:p w:rsidR="00A236A3" w:rsidRPr="00A236A3" w:rsidRDefault="00A236A3" w:rsidP="00A236A3">
      <w:pPr>
        <w:jc w:val="both"/>
        <w:rPr>
          <w:color w:val="000000" w:themeColor="text1"/>
        </w:rPr>
      </w:pPr>
      <w:r w:rsidRPr="00A236A3">
        <w:rPr>
          <w:color w:val="000000" w:themeColor="text1"/>
        </w:rPr>
        <w:t>В 2018 году в Минской области случаев материнской смертности не было (</w:t>
      </w:r>
      <w:r w:rsidRPr="008C1BFA">
        <w:rPr>
          <w:i/>
          <w:color w:val="000000" w:themeColor="text1"/>
          <w:sz w:val="26"/>
          <w:szCs w:val="26"/>
        </w:rPr>
        <w:t>2017 г. – 1 случай – 6</w:t>
      </w:r>
      <w:r w:rsidR="008C1BFA" w:rsidRPr="008C1BFA">
        <w:rPr>
          <w:i/>
          <w:color w:val="000000" w:themeColor="text1"/>
          <w:sz w:val="26"/>
          <w:szCs w:val="26"/>
        </w:rPr>
        <w:t>,1 на 100 тыс. живорожденных - с</w:t>
      </w:r>
      <w:r w:rsidRPr="008C1BFA">
        <w:rPr>
          <w:i/>
          <w:color w:val="000000" w:themeColor="text1"/>
          <w:sz w:val="26"/>
          <w:szCs w:val="26"/>
        </w:rPr>
        <w:t>лучай гибели женщины по причине кровотечения в раннем послеродовом периоде зарегистрирован в Березинском районе</w:t>
      </w:r>
      <w:r w:rsidR="008C1BFA">
        <w:rPr>
          <w:color w:val="000000" w:themeColor="text1"/>
        </w:rPr>
        <w:t>)</w:t>
      </w:r>
      <w:r w:rsidRPr="00A236A3">
        <w:rPr>
          <w:color w:val="000000" w:themeColor="text1"/>
        </w:rPr>
        <w:t xml:space="preserve">. </w:t>
      </w:r>
    </w:p>
    <w:p w:rsidR="00E21652" w:rsidRDefault="00A236A3" w:rsidP="00A236A3">
      <w:pPr>
        <w:jc w:val="both"/>
        <w:rPr>
          <w:color w:val="000000" w:themeColor="text1"/>
        </w:rPr>
      </w:pPr>
      <w:r w:rsidRPr="00A236A3">
        <w:rPr>
          <w:color w:val="000000" w:themeColor="text1"/>
        </w:rPr>
        <w:t>За 9 месяцев 2019 года в Минской области зарегистрирован 1 случай материнской смертности (Солигорский район). Показатель составил 9,3 на 100 тыс. живорожденных. Женщина умерла от послеродового кровотечения.</w:t>
      </w:r>
    </w:p>
    <w:p w:rsidR="00E21652" w:rsidRPr="008C1BFA" w:rsidRDefault="00E21652" w:rsidP="00701D53">
      <w:pPr>
        <w:pStyle w:val="af3"/>
        <w:spacing w:before="0" w:after="0" w:line="280" w:lineRule="exact"/>
        <w:jc w:val="both"/>
        <w:rPr>
          <w:bCs/>
          <w:i/>
          <w:sz w:val="26"/>
          <w:szCs w:val="26"/>
        </w:rPr>
      </w:pPr>
      <w:r w:rsidRPr="008C1BFA">
        <w:rPr>
          <w:bCs/>
          <w:i/>
          <w:color w:val="FF0000"/>
          <w:sz w:val="30"/>
          <w:szCs w:val="30"/>
        </w:rPr>
        <w:t xml:space="preserve">       </w:t>
      </w:r>
      <w:r w:rsidR="008C1BFA">
        <w:rPr>
          <w:bCs/>
          <w:i/>
          <w:color w:val="FF0000"/>
          <w:sz w:val="30"/>
          <w:szCs w:val="30"/>
        </w:rPr>
        <w:t xml:space="preserve">   </w:t>
      </w:r>
      <w:r w:rsidR="00701D53" w:rsidRPr="008C1BFA">
        <w:rPr>
          <w:bCs/>
          <w:i/>
          <w:sz w:val="26"/>
          <w:szCs w:val="26"/>
        </w:rPr>
        <w:t xml:space="preserve">Справочно. </w:t>
      </w:r>
      <w:r w:rsidRPr="008C1BFA">
        <w:rPr>
          <w:bCs/>
          <w:i/>
          <w:sz w:val="26"/>
          <w:szCs w:val="26"/>
        </w:rPr>
        <w:t>Оценка эффективности качества медицинских услуг в сфере охраны здоровья матери и ребенка и меры по его повышению.</w:t>
      </w:r>
    </w:p>
    <w:p w:rsidR="00E21652" w:rsidRPr="008C1BFA" w:rsidRDefault="00E21652" w:rsidP="008C1BFA">
      <w:pPr>
        <w:spacing w:line="240" w:lineRule="exact"/>
        <w:jc w:val="both"/>
        <w:rPr>
          <w:i/>
          <w:sz w:val="26"/>
          <w:szCs w:val="26"/>
        </w:rPr>
      </w:pPr>
      <w:r w:rsidRPr="008C1BFA">
        <w:rPr>
          <w:i/>
          <w:sz w:val="26"/>
          <w:szCs w:val="26"/>
        </w:rPr>
        <w:t xml:space="preserve">Совершенствование медицинской помощи матерям и детям, эффективно функционирующая </w:t>
      </w:r>
      <w:r w:rsidRPr="008C1BFA">
        <w:rPr>
          <w:i/>
          <w:spacing w:val="-3"/>
          <w:sz w:val="26"/>
          <w:szCs w:val="26"/>
        </w:rPr>
        <w:t>четырехуровневая система оказания перинатальной помощи,</w:t>
      </w:r>
      <w:r w:rsidRPr="008C1BFA">
        <w:rPr>
          <w:i/>
          <w:sz w:val="26"/>
          <w:szCs w:val="26"/>
        </w:rPr>
        <w:t xml:space="preserve"> ориентация медицинской науки на использование последовательных и дополняющих друг друга научных исследований в </w:t>
      </w:r>
      <w:r w:rsidRPr="008C1BFA">
        <w:rPr>
          <w:rStyle w:val="FontStyle38"/>
          <w:i/>
          <w:sz w:val="26"/>
          <w:szCs w:val="26"/>
        </w:rPr>
        <w:t>области критических технологий материнства и детства, долгосрочные, стабильные и эффективные и</w:t>
      </w:r>
      <w:r w:rsidRPr="008C1BFA">
        <w:rPr>
          <w:i/>
          <w:sz w:val="26"/>
          <w:szCs w:val="26"/>
        </w:rPr>
        <w:t xml:space="preserve">нвестиции в здоровье женщин и детей </w:t>
      </w:r>
      <w:r w:rsidRPr="008C1BFA">
        <w:rPr>
          <w:rStyle w:val="FontStyle38"/>
          <w:i/>
          <w:sz w:val="26"/>
          <w:szCs w:val="26"/>
        </w:rPr>
        <w:t>принесли ожидаемый результат в достижении цели 3 «Обеспечение здорового образа жизни и содействие благополучию для всех в любом возрасте» в области Устойчивого Развития на период до 2030 года, принятой государствами-членами ООН.</w:t>
      </w:r>
      <w:r w:rsidRPr="008C1BFA">
        <w:rPr>
          <w:i/>
          <w:sz w:val="26"/>
          <w:szCs w:val="26"/>
        </w:rPr>
        <w:t xml:space="preserve"> Ключевыми индикаторами качества медицинской помощи являются ее доступность, безопасность и эффективность.</w:t>
      </w:r>
    </w:p>
    <w:p w:rsidR="00E21652" w:rsidRPr="008C1BFA" w:rsidRDefault="00E21652" w:rsidP="008C1BFA">
      <w:pPr>
        <w:pStyle w:val="3"/>
        <w:spacing w:after="0" w:line="240" w:lineRule="exact"/>
        <w:ind w:left="0" w:firstLine="709"/>
        <w:jc w:val="both"/>
        <w:rPr>
          <w:i/>
          <w:sz w:val="26"/>
          <w:szCs w:val="26"/>
        </w:rPr>
      </w:pPr>
      <w:r w:rsidRPr="008C1BFA">
        <w:rPr>
          <w:i/>
          <w:sz w:val="26"/>
          <w:szCs w:val="26"/>
        </w:rPr>
        <w:t xml:space="preserve">Целевые показатели, определенные для службы Государственной программой,  выполнены. </w:t>
      </w:r>
    </w:p>
    <w:p w:rsidR="00E21652" w:rsidRPr="008C1BFA" w:rsidRDefault="00E21652" w:rsidP="008C1BFA">
      <w:pPr>
        <w:pStyle w:val="3"/>
        <w:spacing w:after="0" w:line="240" w:lineRule="exact"/>
        <w:ind w:left="0" w:firstLine="709"/>
        <w:jc w:val="both"/>
        <w:rPr>
          <w:i/>
          <w:sz w:val="26"/>
          <w:szCs w:val="26"/>
        </w:rPr>
      </w:pPr>
      <w:r w:rsidRPr="008C1BFA">
        <w:rPr>
          <w:i/>
          <w:sz w:val="26"/>
          <w:szCs w:val="26"/>
        </w:rPr>
        <w:t>Достигнутый уровень младенческой смертности является самым низким среди стран СНГ и одним из лучших среди стран Евросоюза.</w:t>
      </w:r>
    </w:p>
    <w:p w:rsidR="00E21652" w:rsidRPr="008C1BFA" w:rsidRDefault="00E21652" w:rsidP="008C1BFA">
      <w:pPr>
        <w:spacing w:line="240" w:lineRule="exact"/>
        <w:jc w:val="both"/>
        <w:rPr>
          <w:i/>
          <w:sz w:val="26"/>
          <w:szCs w:val="26"/>
        </w:rPr>
      </w:pPr>
      <w:r w:rsidRPr="008C1BFA">
        <w:rPr>
          <w:i/>
          <w:sz w:val="26"/>
          <w:szCs w:val="26"/>
        </w:rPr>
        <w:t>По информации Детского фонда ООН (ЮНИСЕФ), опубликованной в докладе по предотвращению смертности новорожденных за 2016 год, наша республика занимает 8 место в рейтинге стран с самыми низкими показателями неонатальной смертности (Япония, Исландия, Сингапур, Финляндия, Эстония, Словения, Кипр).</w:t>
      </w:r>
    </w:p>
    <w:p w:rsidR="00E21652" w:rsidRPr="008C1BFA" w:rsidRDefault="00E21652" w:rsidP="008C1BFA">
      <w:pPr>
        <w:spacing w:line="240" w:lineRule="exact"/>
        <w:jc w:val="both"/>
        <w:rPr>
          <w:i/>
          <w:sz w:val="26"/>
          <w:szCs w:val="26"/>
        </w:rPr>
      </w:pPr>
      <w:r w:rsidRPr="008C1BFA">
        <w:rPr>
          <w:i/>
          <w:sz w:val="26"/>
          <w:szCs w:val="26"/>
        </w:rPr>
        <w:t>В 2016 году Республикой Беларусь, одной из первых стран в мире, получен сертификат по элиминации передачи ВИЧ от матери ребенку и врожденного сифилиса.</w:t>
      </w:r>
    </w:p>
    <w:p w:rsidR="00E21652" w:rsidRPr="008C1BFA" w:rsidRDefault="00E21652" w:rsidP="008C1BFA">
      <w:pPr>
        <w:pStyle w:val="af3"/>
        <w:spacing w:before="0" w:after="0" w:line="240" w:lineRule="exact"/>
        <w:ind w:firstLine="709"/>
        <w:jc w:val="both"/>
        <w:rPr>
          <w:i/>
          <w:sz w:val="26"/>
          <w:szCs w:val="26"/>
        </w:rPr>
      </w:pPr>
      <w:r w:rsidRPr="008C1BFA">
        <w:rPr>
          <w:i/>
          <w:sz w:val="26"/>
          <w:szCs w:val="26"/>
        </w:rPr>
        <w:t>Благодаря проведенным мероприятиям обеспечена стабильность показателей службы охраны материнства и детства, повышение уровня знаний врачей.</w:t>
      </w:r>
    </w:p>
    <w:p w:rsidR="00CB6C8A" w:rsidRPr="00701D53" w:rsidRDefault="005F3078" w:rsidP="00D8255F">
      <w:pPr>
        <w:pStyle w:val="a6"/>
        <w:spacing w:after="0"/>
        <w:ind w:firstLine="0"/>
        <w:jc w:val="both"/>
        <w:rPr>
          <w:b/>
          <w:bCs/>
        </w:rPr>
      </w:pPr>
      <w:r>
        <w:rPr>
          <w:b/>
          <w:color w:val="FF0000"/>
        </w:rPr>
        <w:t xml:space="preserve">         </w:t>
      </w:r>
      <w:r w:rsidR="00CB6C8A" w:rsidRPr="00701D53">
        <w:rPr>
          <w:b/>
          <w:bCs/>
        </w:rPr>
        <w:t>Оценка репродуктивного здоровья населения.</w:t>
      </w:r>
    </w:p>
    <w:p w:rsidR="009D28BE" w:rsidRPr="004A75AF" w:rsidRDefault="009D28BE" w:rsidP="009D28BE">
      <w:pPr>
        <w:jc w:val="both"/>
      </w:pPr>
      <w:r w:rsidRPr="004A75AF">
        <w:t xml:space="preserve">В Республике Беларусь, как и во всем мире, не только медицинское, но и огромное социально-демографическое значение имеет проблема бесплодия. В настоящее время на планете бесплодием страдают 15 – 20 % супружеских пар. По официальным статистическим данным удельный вес супружеских пар с установленным диагнозом «бесплодие» в Республике Беларусь составляет около 14,5%, однако реальное число бесплодных семей значительно больше и продолжает увеличиваться. По данным Министерства здравоохранения Республики Беларусь, практически каждая пятая семейная пара нуждается в оказании медицинской помощи </w:t>
      </w:r>
      <w:r w:rsidRPr="004A75AF">
        <w:lastRenderedPageBreak/>
        <w:t>по причине бесплодия, причем в каждой второй из них это связано с мужским бесплодием.</w:t>
      </w:r>
    </w:p>
    <w:p w:rsidR="009D28BE" w:rsidRPr="004A75AF" w:rsidRDefault="009D28BE" w:rsidP="009D28BE">
      <w:pPr>
        <w:jc w:val="both"/>
      </w:pPr>
      <w:r w:rsidRPr="004A75AF">
        <w:t>В течение 2018 года на диспансерном учете по бесплодию в Минской области состояло 1 715 женщин (2017 г. – 1 293). Беременность наст</w:t>
      </w:r>
      <w:r w:rsidR="008C1BFA">
        <w:t>упила у 18,1% (2017 г. – 19,4%)</w:t>
      </w:r>
      <w:r w:rsidRPr="004A75AF">
        <w:t>.</w:t>
      </w:r>
    </w:p>
    <w:p w:rsidR="009D28BE" w:rsidRPr="00433CB9" w:rsidRDefault="009D28BE" w:rsidP="00433CB9">
      <w:pPr>
        <w:jc w:val="both"/>
      </w:pPr>
      <w:r w:rsidRPr="00442B58">
        <w:t>Применение методов вспомогательных репродуктивных технологий позволяет супружеским парам стать счастливыми родителями.</w:t>
      </w:r>
    </w:p>
    <w:p w:rsidR="007F219B" w:rsidRPr="00701D53" w:rsidRDefault="00D8255F" w:rsidP="004F5424">
      <w:pPr>
        <w:ind w:firstLine="708"/>
        <w:jc w:val="both"/>
        <w:rPr>
          <w:b/>
        </w:rPr>
      </w:pPr>
      <w:r w:rsidRPr="00701D53">
        <w:rPr>
          <w:b/>
          <w:bCs/>
        </w:rPr>
        <w:t>Особую актуальность в решении демографических проблем приобретает работа по снижению числа абортов.</w:t>
      </w:r>
    </w:p>
    <w:p w:rsidR="002446BD" w:rsidRDefault="003A0C0D" w:rsidP="003A0C0D">
      <w:pPr>
        <w:ind w:firstLine="0"/>
        <w:jc w:val="both"/>
        <w:rPr>
          <w:rFonts w:eastAsia="Times New Roman"/>
          <w:color w:val="000000" w:themeColor="text1"/>
        </w:rPr>
      </w:pPr>
      <w:r w:rsidRPr="003A0C0D">
        <w:rPr>
          <w:rFonts w:eastAsia="Times New Roman"/>
        </w:rPr>
        <w:t xml:space="preserve">        В 2018 году в Минской области зарегистрировано 1 916 абортов, что на 272 меньше, чем в 2017 г. (2017</w:t>
      </w:r>
      <w:r w:rsidRPr="003A0C0D">
        <w:rPr>
          <w:rFonts w:eastAsia="Times New Roman"/>
          <w:lang w:val="en-US"/>
        </w:rPr>
        <w:t> </w:t>
      </w:r>
      <w:r w:rsidRPr="003A0C0D">
        <w:rPr>
          <w:rFonts w:eastAsia="Times New Roman"/>
        </w:rPr>
        <w:t xml:space="preserve">г. – 2 188). </w:t>
      </w:r>
      <w:r w:rsidRPr="003A0C0D">
        <w:rPr>
          <w:rFonts w:eastAsia="Times New Roman"/>
          <w:color w:val="000000" w:themeColor="text1"/>
        </w:rPr>
        <w:t>Показатель абортов составил 14,6 на 100 живорожденных, что на 5,2% меньше, чем в 2017 году (2017</w:t>
      </w:r>
      <w:r w:rsidRPr="003A0C0D">
        <w:rPr>
          <w:rFonts w:eastAsia="Times New Roman"/>
          <w:color w:val="000000" w:themeColor="text1"/>
          <w:lang w:val="en-US"/>
        </w:rPr>
        <w:t> </w:t>
      </w:r>
      <w:r w:rsidRPr="003A0C0D">
        <w:rPr>
          <w:rFonts w:eastAsia="Times New Roman"/>
          <w:color w:val="000000" w:themeColor="text1"/>
        </w:rPr>
        <w:t xml:space="preserve">г. – 15,4). </w:t>
      </w:r>
    </w:p>
    <w:p w:rsidR="003A0C0D" w:rsidRPr="003A0C0D" w:rsidRDefault="002446BD" w:rsidP="003A0C0D">
      <w:pPr>
        <w:ind w:firstLine="0"/>
        <w:jc w:val="both"/>
        <w:rPr>
          <w:bCs/>
          <w:color w:val="000000" w:themeColor="text1"/>
        </w:rPr>
      </w:pPr>
      <w:r>
        <w:rPr>
          <w:rFonts w:eastAsia="Times New Roman"/>
          <w:color w:val="000000" w:themeColor="text1"/>
        </w:rPr>
        <w:t xml:space="preserve">       </w:t>
      </w:r>
      <w:r w:rsidR="003A0C0D" w:rsidRPr="003A0C0D">
        <w:rPr>
          <w:rFonts w:eastAsia="Times New Roman"/>
          <w:color w:val="000000" w:themeColor="text1"/>
        </w:rPr>
        <w:t>За 9 месяцев 2019 года показатель абортов снизился на 10,3% по сравнению с аналогичным периодом прошлого года и составил 11,3 на 100 живорожденных (9 месяцев 2018 г. – 12,6).</w:t>
      </w:r>
    </w:p>
    <w:p w:rsidR="003A0C0D" w:rsidRPr="003A0C0D" w:rsidRDefault="003A0C0D" w:rsidP="003A0C0D">
      <w:pPr>
        <w:jc w:val="both"/>
      </w:pPr>
      <w:r w:rsidRPr="003A0C0D">
        <w:t xml:space="preserve">В организациях здравоохранения Минской области с 2016 года обеспечено проведение предабортного психологического консультирования женщин, обратившихся за проведением искусственного прерывания беременности. </w:t>
      </w:r>
    </w:p>
    <w:p w:rsidR="003A0C0D" w:rsidRPr="003A0C0D" w:rsidRDefault="003A0C0D" w:rsidP="003A0C0D">
      <w:pPr>
        <w:jc w:val="both"/>
      </w:pPr>
      <w:r w:rsidRPr="003A0C0D">
        <w:t>В 2018 году его прошли 100 процентов беременных женщин, что позволило сохранить 14,3 процента беременностей (в 2017 году – 10,7 процента).</w:t>
      </w:r>
    </w:p>
    <w:p w:rsidR="003A0C0D" w:rsidRPr="003A0C0D" w:rsidRDefault="003A0C0D" w:rsidP="003A0C0D">
      <w:pPr>
        <w:jc w:val="both"/>
        <w:rPr>
          <w:color w:val="000000" w:themeColor="text1"/>
        </w:rPr>
      </w:pPr>
      <w:r w:rsidRPr="003A0C0D">
        <w:rPr>
          <w:color w:val="000000" w:themeColor="text1"/>
        </w:rPr>
        <w:t>За 9 месяцев 2019 года для прерывания беременности без медицинских (социальных) показаний обратилось 1 186 женщин, что на 189 (13,7%) меньше по сравнению с аналогичным периодом 2018 г.                         (9 месяцев 2018 г. – 1 375). При этом, аборты были выполнены 872 женщинам, отказались от аборта – 314 женщин (9 месяцев 2018 г. – 1 161 и 214 соответственно).</w:t>
      </w:r>
    </w:p>
    <w:p w:rsidR="003A0C0D" w:rsidRPr="003A0C0D" w:rsidRDefault="003A0C0D" w:rsidP="003A0C0D">
      <w:pPr>
        <w:jc w:val="both"/>
      </w:pPr>
      <w:r w:rsidRPr="003A0C0D">
        <w:rPr>
          <w:color w:val="000000" w:themeColor="text1"/>
        </w:rPr>
        <w:t xml:space="preserve">За 9 месяцев 2019 г. эффективность предабортного консультирования увеличилась более чем в 1,5 раза (на 69,9%) и </w:t>
      </w:r>
      <w:r w:rsidRPr="003A0C0D">
        <w:t xml:space="preserve">составила 26,5% (9 месяцев 2018 г. – 15,6%). </w:t>
      </w:r>
    </w:p>
    <w:p w:rsidR="008546F7" w:rsidRPr="003A0C0D" w:rsidRDefault="008546F7" w:rsidP="008546F7">
      <w:pPr>
        <w:jc w:val="both"/>
        <w:rPr>
          <w:b/>
        </w:rPr>
      </w:pPr>
      <w:r w:rsidRPr="003A0C0D">
        <w:rPr>
          <w:b/>
        </w:rPr>
        <w:t>Как показывает мировой опыт, повлиять на родителей относительно количества детей очень трудно. Повысить же долю семей, которые смогут полностью реализовать свои репродуктивные планы – более выполнимая задача при условии роста общего благосостояния населения и качества жизни в стране.</w:t>
      </w:r>
    </w:p>
    <w:p w:rsidR="00CB6C8A" w:rsidRPr="003A0C0D" w:rsidRDefault="00CB6C8A" w:rsidP="000D02F8">
      <w:pPr>
        <w:spacing w:line="200" w:lineRule="exact"/>
        <w:jc w:val="both"/>
        <w:rPr>
          <w:i/>
          <w:sz w:val="24"/>
          <w:szCs w:val="24"/>
        </w:rPr>
      </w:pPr>
      <w:r w:rsidRPr="003A0C0D">
        <w:rPr>
          <w:b/>
          <w:i/>
          <w:sz w:val="24"/>
          <w:szCs w:val="24"/>
        </w:rPr>
        <w:t>Справочно. Меры по улучшению репродуктивного здоровья</w:t>
      </w:r>
      <w:r w:rsidRPr="003A0C0D">
        <w:rPr>
          <w:i/>
          <w:sz w:val="24"/>
          <w:szCs w:val="24"/>
        </w:rPr>
        <w:t>:</w:t>
      </w:r>
    </w:p>
    <w:p w:rsidR="00CB6C8A" w:rsidRPr="003A0C0D" w:rsidRDefault="00CB6C8A" w:rsidP="000D02F8">
      <w:pPr>
        <w:spacing w:line="200" w:lineRule="exact"/>
        <w:ind w:firstLine="708"/>
        <w:jc w:val="both"/>
        <w:rPr>
          <w:i/>
          <w:sz w:val="24"/>
          <w:szCs w:val="24"/>
        </w:rPr>
      </w:pPr>
      <w:r w:rsidRPr="003A0C0D">
        <w:rPr>
          <w:i/>
          <w:sz w:val="24"/>
          <w:szCs w:val="24"/>
        </w:rPr>
        <w:t>проведение диспансеризации лиц репродуктивного возраста с контролем ее качества с акцентом на женщин группы резерва рождаемости (19-40 лет) с оценкой прогноза для беременности и деторождения;</w:t>
      </w:r>
    </w:p>
    <w:p w:rsidR="00CB6C8A" w:rsidRPr="003A0C0D" w:rsidRDefault="00CB6C8A" w:rsidP="000D02F8">
      <w:pPr>
        <w:spacing w:line="200" w:lineRule="exact"/>
        <w:jc w:val="both"/>
        <w:rPr>
          <w:i/>
          <w:sz w:val="24"/>
          <w:szCs w:val="24"/>
        </w:rPr>
      </w:pPr>
      <w:r w:rsidRPr="003A0C0D">
        <w:rPr>
          <w:i/>
          <w:sz w:val="24"/>
          <w:szCs w:val="24"/>
        </w:rPr>
        <w:t xml:space="preserve">развитие службы мужского здоровья для улучшения доступности и качества оказания медицинских услуг, ранней диагностики и лечения заболеваний, приводящих к бесплодию; </w:t>
      </w:r>
    </w:p>
    <w:p w:rsidR="00CB6C8A" w:rsidRPr="003A0C0D" w:rsidRDefault="00CB6C8A" w:rsidP="000D02F8">
      <w:pPr>
        <w:spacing w:line="200" w:lineRule="exact"/>
        <w:jc w:val="both"/>
        <w:rPr>
          <w:i/>
          <w:sz w:val="24"/>
          <w:szCs w:val="24"/>
        </w:rPr>
      </w:pPr>
      <w:r w:rsidRPr="003A0C0D">
        <w:rPr>
          <w:i/>
          <w:sz w:val="24"/>
          <w:szCs w:val="24"/>
        </w:rPr>
        <w:t xml:space="preserve">разработка для каждой женщины (семьи) индивидуальных планов подготовки к желанной беременности; </w:t>
      </w:r>
    </w:p>
    <w:p w:rsidR="00CB6C8A" w:rsidRPr="003A0C0D" w:rsidRDefault="00CB6C8A" w:rsidP="000D02F8">
      <w:pPr>
        <w:spacing w:line="200" w:lineRule="exact"/>
        <w:jc w:val="both"/>
        <w:rPr>
          <w:i/>
          <w:sz w:val="24"/>
          <w:szCs w:val="24"/>
        </w:rPr>
      </w:pPr>
      <w:r w:rsidRPr="003A0C0D">
        <w:rPr>
          <w:i/>
          <w:sz w:val="24"/>
          <w:szCs w:val="24"/>
        </w:rPr>
        <w:lastRenderedPageBreak/>
        <w:t>проведение работы по обеспечению предабортного психологического консультирования женщин, обратившихся для искусственного прерывания беременности;</w:t>
      </w:r>
    </w:p>
    <w:p w:rsidR="00CB6C8A" w:rsidRPr="003A0C0D" w:rsidRDefault="00CB6C8A" w:rsidP="000D02F8">
      <w:pPr>
        <w:spacing w:line="200" w:lineRule="exact"/>
        <w:jc w:val="both"/>
        <w:rPr>
          <w:i/>
          <w:sz w:val="24"/>
          <w:szCs w:val="24"/>
        </w:rPr>
      </w:pPr>
      <w:r w:rsidRPr="003A0C0D">
        <w:rPr>
          <w:i/>
          <w:sz w:val="24"/>
          <w:szCs w:val="24"/>
        </w:rPr>
        <w:t>внедрение новых методов диагностики, лечения, выхаживания новорожденных с целью стабильного удержания на низком уровне младенческой, детской, материнской смертности;</w:t>
      </w:r>
    </w:p>
    <w:p w:rsidR="00CB6C8A" w:rsidRPr="003A0C0D" w:rsidRDefault="00CB6C8A" w:rsidP="000D02F8">
      <w:pPr>
        <w:spacing w:line="200" w:lineRule="exact"/>
        <w:jc w:val="both"/>
        <w:rPr>
          <w:i/>
          <w:sz w:val="24"/>
          <w:szCs w:val="24"/>
        </w:rPr>
      </w:pPr>
      <w:r w:rsidRPr="003A0C0D">
        <w:rPr>
          <w:i/>
          <w:sz w:val="24"/>
          <w:szCs w:val="24"/>
        </w:rPr>
        <w:t>внедрение органосберегающих технологий в акушерстве, гинекологии;</w:t>
      </w:r>
    </w:p>
    <w:p w:rsidR="00CB6C8A" w:rsidRPr="003A0C0D" w:rsidRDefault="00CB6C8A" w:rsidP="000D02F8">
      <w:pPr>
        <w:spacing w:line="200" w:lineRule="exact"/>
        <w:jc w:val="both"/>
        <w:rPr>
          <w:i/>
          <w:sz w:val="24"/>
          <w:szCs w:val="24"/>
        </w:rPr>
      </w:pPr>
      <w:r w:rsidRPr="003A0C0D">
        <w:rPr>
          <w:i/>
          <w:sz w:val="24"/>
          <w:szCs w:val="24"/>
        </w:rPr>
        <w:t xml:space="preserve">применение вспомогательных репродуктивных технологий с повозрастной оценкой, анализом причин, приведших к бесплодию и эффективности их применения в зависимости от указанных критериев. </w:t>
      </w:r>
    </w:p>
    <w:p w:rsidR="00CB6C8A" w:rsidRPr="003A0C0D" w:rsidRDefault="00CB6C8A" w:rsidP="000D02F8">
      <w:pPr>
        <w:spacing w:line="200" w:lineRule="exact"/>
        <w:jc w:val="both"/>
        <w:rPr>
          <w:i/>
          <w:sz w:val="24"/>
          <w:szCs w:val="24"/>
        </w:rPr>
      </w:pPr>
      <w:r w:rsidRPr="003A0C0D">
        <w:rPr>
          <w:i/>
          <w:sz w:val="24"/>
          <w:szCs w:val="24"/>
        </w:rPr>
        <w:t>проведение просветительской и пропагандистской работы по повышению уровня знаний молодого поколения о семейных традициях, уважения женщины-матери, профилактики насилия в семье с вовлечением в разъяснительную работу местных органов власти, религиозных конфессий, негосударственных организаций, волонтеров;</w:t>
      </w:r>
    </w:p>
    <w:p w:rsidR="00CB6C8A" w:rsidRPr="003A0C0D" w:rsidRDefault="00CB6C8A" w:rsidP="000D02F8">
      <w:pPr>
        <w:spacing w:line="200" w:lineRule="exact"/>
        <w:jc w:val="both"/>
        <w:rPr>
          <w:i/>
          <w:sz w:val="24"/>
          <w:szCs w:val="24"/>
        </w:rPr>
      </w:pPr>
      <w:r w:rsidRPr="003A0C0D">
        <w:rPr>
          <w:i/>
          <w:sz w:val="24"/>
          <w:szCs w:val="24"/>
        </w:rPr>
        <w:t>создание единой системы здоровьесберегающих мероприятий, в том числе с мотивацией населения на здоровый образ жизни и ответственное отношение к состоянию собственного здоровья, к материнству и отцовству;</w:t>
      </w:r>
    </w:p>
    <w:p w:rsidR="00CB6C8A" w:rsidRPr="003A0C0D" w:rsidRDefault="00CB6C8A" w:rsidP="000D02F8">
      <w:pPr>
        <w:spacing w:line="200" w:lineRule="exact"/>
        <w:jc w:val="both"/>
        <w:rPr>
          <w:i/>
          <w:sz w:val="24"/>
          <w:szCs w:val="24"/>
        </w:rPr>
      </w:pPr>
      <w:r w:rsidRPr="003A0C0D">
        <w:rPr>
          <w:i/>
          <w:sz w:val="24"/>
          <w:szCs w:val="24"/>
        </w:rPr>
        <w:t>предоставление консультативных услуг для граждан организациями здравоохранения всех форм собственности с участием учреждений образования, общественных организаций по вопросам репродуктивного здоровья и поведения, повышения престижа родительства;</w:t>
      </w:r>
    </w:p>
    <w:p w:rsidR="00CB6C8A" w:rsidRPr="003A0C0D" w:rsidRDefault="00CB6C8A" w:rsidP="000D02F8">
      <w:pPr>
        <w:spacing w:line="200" w:lineRule="exact"/>
        <w:jc w:val="both"/>
        <w:rPr>
          <w:i/>
          <w:sz w:val="24"/>
          <w:szCs w:val="24"/>
        </w:rPr>
      </w:pPr>
      <w:r w:rsidRPr="003A0C0D">
        <w:rPr>
          <w:i/>
          <w:sz w:val="24"/>
          <w:szCs w:val="24"/>
        </w:rPr>
        <w:t>совершенствование работы по профилактике рисков развития нарушений, влияющих на детородную функцию, связанных с профессиональными вредностями, экологией, образом жизни, культурой человека (семьи), уровнем образования.</w:t>
      </w:r>
    </w:p>
    <w:p w:rsidR="00733B8D" w:rsidRPr="00471194" w:rsidRDefault="003A0C0D" w:rsidP="00154B63">
      <w:pPr>
        <w:ind w:firstLine="0"/>
        <w:jc w:val="both"/>
        <w:rPr>
          <w:bCs/>
          <w:color w:val="FF0000"/>
        </w:rPr>
      </w:pPr>
      <w:r w:rsidRPr="002446BD">
        <w:rPr>
          <w:bCs/>
        </w:rPr>
        <w:t xml:space="preserve">          </w:t>
      </w:r>
      <w:r w:rsidR="005F3078" w:rsidRPr="002446BD">
        <w:rPr>
          <w:bCs/>
        </w:rPr>
        <w:t xml:space="preserve">Складывающаяся </w:t>
      </w:r>
      <w:r w:rsidR="00733B8D" w:rsidRPr="002446BD">
        <w:rPr>
          <w:bCs/>
        </w:rPr>
        <w:t xml:space="preserve"> демографическая ситуация также обусловлена</w:t>
      </w:r>
      <w:r w:rsidR="00D471D7" w:rsidRPr="002446BD">
        <w:rPr>
          <w:bCs/>
        </w:rPr>
        <w:t xml:space="preserve"> демографическим провалом (</w:t>
      </w:r>
      <w:r w:rsidR="00733B8D" w:rsidRPr="002446BD">
        <w:rPr>
          <w:bCs/>
        </w:rPr>
        <w:t>уменьшение количества лиц молодого возраста и женщин детородного возраста как в Минской области, так и в целом по республике</w:t>
      </w:r>
      <w:r w:rsidR="00D471D7" w:rsidRPr="002446BD">
        <w:rPr>
          <w:bCs/>
        </w:rPr>
        <w:t>)</w:t>
      </w:r>
      <w:r w:rsidR="00E47DE1" w:rsidRPr="002446BD">
        <w:rPr>
          <w:bCs/>
        </w:rPr>
        <w:t>,</w:t>
      </w:r>
      <w:r w:rsidR="00C0752E" w:rsidRPr="002446BD">
        <w:rPr>
          <w:bCs/>
        </w:rPr>
        <w:t xml:space="preserve"> </w:t>
      </w:r>
      <w:r w:rsidR="00E47DE1" w:rsidRPr="002446BD">
        <w:rPr>
          <w:iCs/>
        </w:rPr>
        <w:t>повышением возраста материнства, что приводит к сокращению репродуктивного периода</w:t>
      </w:r>
      <w:r w:rsidR="00DD33B4" w:rsidRPr="00471194">
        <w:rPr>
          <w:bCs/>
          <w:color w:val="FF0000"/>
        </w:rPr>
        <w:t>.</w:t>
      </w:r>
    </w:p>
    <w:p w:rsidR="00BD4332" w:rsidRPr="00350F66" w:rsidRDefault="003A0C0D" w:rsidP="003A373F">
      <w:pPr>
        <w:ind w:firstLine="0"/>
        <w:jc w:val="both"/>
        <w:rPr>
          <w:color w:val="000000" w:themeColor="text1"/>
        </w:rPr>
      </w:pPr>
      <w:r>
        <w:rPr>
          <w:color w:val="000000" w:themeColor="text1"/>
        </w:rPr>
        <w:t xml:space="preserve">          </w:t>
      </w:r>
      <w:r w:rsidR="00BD4332" w:rsidRPr="00350F66">
        <w:rPr>
          <w:color w:val="000000" w:themeColor="text1"/>
        </w:rPr>
        <w:t>По данным переписи на начало 201</w:t>
      </w:r>
      <w:r w:rsidR="005E5927">
        <w:rPr>
          <w:color w:val="000000" w:themeColor="text1"/>
        </w:rPr>
        <w:t>9</w:t>
      </w:r>
      <w:r w:rsidR="00BD4332" w:rsidRPr="00350F66">
        <w:rPr>
          <w:color w:val="000000" w:themeColor="text1"/>
        </w:rPr>
        <w:t xml:space="preserve"> года в  Минской области  проживало 22</w:t>
      </w:r>
      <w:r w:rsidR="005E5927">
        <w:rPr>
          <w:color w:val="000000" w:themeColor="text1"/>
        </w:rPr>
        <w:t>6779</w:t>
      </w:r>
      <w:r w:rsidR="00BD4332" w:rsidRPr="00350F66">
        <w:rPr>
          <w:color w:val="000000" w:themeColor="text1"/>
        </w:rPr>
        <w:t xml:space="preserve"> человек старше 65 лет (15,</w:t>
      </w:r>
      <w:r w:rsidR="005E5927">
        <w:rPr>
          <w:color w:val="000000" w:themeColor="text1"/>
        </w:rPr>
        <w:t>9</w:t>
      </w:r>
      <w:r w:rsidR="00BD4332" w:rsidRPr="00350F66">
        <w:rPr>
          <w:color w:val="000000" w:themeColor="text1"/>
        </w:rPr>
        <w:t>%). В области, как и в целом по республике отмечено постарение населения. По методике ООН, население, в котором доля лиц более 7%, считается старым.</w:t>
      </w:r>
    </w:p>
    <w:p w:rsidR="005B008E" w:rsidRPr="00B15E5A" w:rsidRDefault="00B0214E" w:rsidP="004F5424">
      <w:pPr>
        <w:ind w:firstLine="708"/>
        <w:jc w:val="both"/>
        <w:rPr>
          <w:b/>
        </w:rPr>
      </w:pPr>
      <w:r w:rsidRPr="00B15E5A">
        <w:rPr>
          <w:b/>
        </w:rPr>
        <w:t>Следующим фактором, влияющим на демографию страны, является в</w:t>
      </w:r>
      <w:r w:rsidR="0018094C" w:rsidRPr="00B15E5A">
        <w:rPr>
          <w:b/>
        </w:rPr>
        <w:t>нешняя м</w:t>
      </w:r>
      <w:r w:rsidR="005B008E" w:rsidRPr="00B15E5A">
        <w:rPr>
          <w:b/>
        </w:rPr>
        <w:t xml:space="preserve">играция. </w:t>
      </w:r>
    </w:p>
    <w:p w:rsidR="00A80D4D" w:rsidRPr="00B66BD9" w:rsidRDefault="00A80D4D" w:rsidP="00617321">
      <w:pPr>
        <w:pStyle w:val="ConsPlusTitle"/>
        <w:ind w:firstLine="709"/>
        <w:jc w:val="both"/>
        <w:rPr>
          <w:rFonts w:ascii="Times New Roman" w:hAnsi="Times New Roman" w:cs="Times New Roman"/>
          <w:b w:val="0"/>
          <w:sz w:val="30"/>
          <w:szCs w:val="30"/>
        </w:rPr>
      </w:pPr>
      <w:r w:rsidRPr="00B66BD9">
        <w:rPr>
          <w:rFonts w:ascii="Times New Roman" w:hAnsi="Times New Roman" w:cs="Times New Roman"/>
          <w:b w:val="0"/>
          <w:sz w:val="30"/>
          <w:szCs w:val="30"/>
        </w:rPr>
        <w:t>Миграционный прирост</w:t>
      </w:r>
      <w:r w:rsidR="00CB6C8A" w:rsidRPr="00B66BD9">
        <w:rPr>
          <w:rFonts w:ascii="Times New Roman" w:hAnsi="Times New Roman" w:cs="Times New Roman"/>
          <w:b w:val="0"/>
          <w:sz w:val="30"/>
          <w:szCs w:val="30"/>
        </w:rPr>
        <w:t xml:space="preserve"> в </w:t>
      </w:r>
      <w:r w:rsidR="00433CB9" w:rsidRPr="00B66BD9">
        <w:rPr>
          <w:rFonts w:ascii="Times New Roman" w:hAnsi="Times New Roman" w:cs="Times New Roman"/>
          <w:b w:val="0"/>
          <w:sz w:val="30"/>
          <w:szCs w:val="30"/>
        </w:rPr>
        <w:t>Минской области в 2018 году по сравнению с 2015</w:t>
      </w:r>
      <w:r w:rsidRPr="00B66BD9">
        <w:rPr>
          <w:rFonts w:ascii="Times New Roman" w:hAnsi="Times New Roman" w:cs="Times New Roman"/>
          <w:b w:val="0"/>
          <w:sz w:val="30"/>
          <w:szCs w:val="30"/>
        </w:rPr>
        <w:t xml:space="preserve"> годом </w:t>
      </w:r>
      <w:r w:rsidR="00650B6C">
        <w:rPr>
          <w:rFonts w:ascii="Times New Roman" w:hAnsi="Times New Roman" w:cs="Times New Roman"/>
          <w:b w:val="0"/>
          <w:sz w:val="30"/>
          <w:szCs w:val="30"/>
        </w:rPr>
        <w:t xml:space="preserve"> уменьшился  на 34,1</w:t>
      </w:r>
      <w:r w:rsidR="00433CB9" w:rsidRPr="00B66BD9">
        <w:rPr>
          <w:rFonts w:ascii="Times New Roman" w:hAnsi="Times New Roman" w:cs="Times New Roman"/>
          <w:b w:val="0"/>
          <w:sz w:val="30"/>
          <w:szCs w:val="30"/>
        </w:rPr>
        <w:t>% (6,7</w:t>
      </w:r>
      <w:r w:rsidRPr="00B66BD9">
        <w:rPr>
          <w:rFonts w:ascii="Times New Roman" w:hAnsi="Times New Roman" w:cs="Times New Roman"/>
          <w:b w:val="0"/>
          <w:sz w:val="30"/>
          <w:szCs w:val="30"/>
        </w:rPr>
        <w:t xml:space="preserve"> тыс. человек) и компенсировал естественные потери населения на </w:t>
      </w:r>
      <w:r w:rsidR="00B66BD9" w:rsidRPr="00B66BD9">
        <w:rPr>
          <w:rFonts w:ascii="Times New Roman" w:hAnsi="Times New Roman" w:cs="Times New Roman"/>
          <w:b w:val="0"/>
          <w:sz w:val="30"/>
          <w:szCs w:val="30"/>
        </w:rPr>
        <w:t xml:space="preserve"> </w:t>
      </w:r>
      <w:r w:rsidR="00650B6C">
        <w:rPr>
          <w:rFonts w:ascii="Times New Roman" w:hAnsi="Times New Roman" w:cs="Times New Roman"/>
          <w:b w:val="0"/>
          <w:sz w:val="30"/>
          <w:szCs w:val="30"/>
        </w:rPr>
        <w:t>5,6</w:t>
      </w:r>
      <w:r w:rsidR="00B66BD9" w:rsidRPr="00B66BD9">
        <w:rPr>
          <w:rFonts w:ascii="Times New Roman" w:hAnsi="Times New Roman" w:cs="Times New Roman"/>
          <w:b w:val="0"/>
          <w:sz w:val="30"/>
          <w:szCs w:val="30"/>
        </w:rPr>
        <w:t>%.</w:t>
      </w:r>
    </w:p>
    <w:p w:rsidR="00E57822" w:rsidRPr="00B66BD9" w:rsidRDefault="004546E8" w:rsidP="00617321">
      <w:pPr>
        <w:jc w:val="both"/>
      </w:pPr>
      <w:r w:rsidRPr="00B66BD9">
        <w:t>За период с 2011</w:t>
      </w:r>
      <w:r w:rsidR="005A621B" w:rsidRPr="00B66BD9">
        <w:t xml:space="preserve"> года максимальное значение миграционного</w:t>
      </w:r>
      <w:r w:rsidR="00050AFC">
        <w:t xml:space="preserve"> прироста наблюдалос</w:t>
      </w:r>
      <w:r w:rsidR="00D75A76" w:rsidRPr="00B66BD9">
        <w:t>ь в 2015 году</w:t>
      </w:r>
      <w:r w:rsidR="00822780" w:rsidRPr="00B66BD9">
        <w:t xml:space="preserve"> (</w:t>
      </w:r>
      <w:r w:rsidR="00050AFC">
        <w:t>10тыс. человек).</w:t>
      </w:r>
      <w:r w:rsidR="00E839E9" w:rsidRPr="00B66BD9">
        <w:t xml:space="preserve">  </w:t>
      </w:r>
      <w:r w:rsidR="00050AFC">
        <w:t>В 2018 году миграционный прирост уменьшился и составил 6 тыс.человек.</w:t>
      </w:r>
    </w:p>
    <w:p w:rsidR="00B55C6A" w:rsidRPr="00291397" w:rsidRDefault="00627F9D" w:rsidP="00617321">
      <w:pPr>
        <w:pStyle w:val="BodyText21"/>
        <w:widowControl/>
        <w:spacing w:before="0" w:line="240" w:lineRule="auto"/>
        <w:rPr>
          <w:rFonts w:eastAsia="Calibri"/>
          <w:sz w:val="30"/>
          <w:szCs w:val="30"/>
        </w:rPr>
      </w:pPr>
      <w:r w:rsidRPr="00291397">
        <w:rPr>
          <w:rFonts w:eastAsia="Calibri"/>
          <w:sz w:val="30"/>
          <w:szCs w:val="30"/>
        </w:rPr>
        <w:t>С</w:t>
      </w:r>
      <w:r w:rsidR="00822780" w:rsidRPr="00291397">
        <w:rPr>
          <w:rFonts w:eastAsia="Calibri"/>
          <w:sz w:val="30"/>
          <w:szCs w:val="30"/>
        </w:rPr>
        <w:t>окращение миграционного прироста в большей степени связано с увеличением количества лиц, выезжающих из страны, а также уменьшением количества пребывающих.</w:t>
      </w:r>
    </w:p>
    <w:p w:rsidR="002B3E7A" w:rsidRPr="00291397" w:rsidRDefault="00617321" w:rsidP="00617321">
      <w:pPr>
        <w:pStyle w:val="BodyText21"/>
        <w:widowControl/>
        <w:spacing w:before="0" w:line="240" w:lineRule="auto"/>
        <w:ind w:firstLine="0"/>
        <w:rPr>
          <w:rFonts w:eastAsia="Calibri"/>
          <w:i/>
          <w:szCs w:val="26"/>
        </w:rPr>
      </w:pPr>
      <w:r w:rsidRPr="00291397">
        <w:rPr>
          <w:rFonts w:eastAsia="Calibri"/>
          <w:i/>
          <w:szCs w:val="26"/>
        </w:rPr>
        <w:t xml:space="preserve">Справочно. </w:t>
      </w:r>
      <w:r w:rsidR="00650B6C" w:rsidRPr="00291397">
        <w:rPr>
          <w:rFonts w:eastAsia="Calibri"/>
          <w:i/>
          <w:szCs w:val="26"/>
        </w:rPr>
        <w:t>Всего в 2018</w:t>
      </w:r>
      <w:r w:rsidR="00D4777B" w:rsidRPr="00291397">
        <w:rPr>
          <w:rFonts w:eastAsia="Calibri"/>
          <w:i/>
          <w:szCs w:val="26"/>
        </w:rPr>
        <w:t xml:space="preserve"> году </w:t>
      </w:r>
      <w:r w:rsidR="00650B6C" w:rsidRPr="00291397">
        <w:rPr>
          <w:rFonts w:eastAsia="Calibri"/>
          <w:i/>
          <w:szCs w:val="26"/>
        </w:rPr>
        <w:t xml:space="preserve">в  Минскую область </w:t>
      </w:r>
      <w:r w:rsidR="00407D2D" w:rsidRPr="00291397">
        <w:rPr>
          <w:rFonts w:eastAsia="Calibri"/>
          <w:i/>
          <w:szCs w:val="26"/>
        </w:rPr>
        <w:t xml:space="preserve"> </w:t>
      </w:r>
      <w:r w:rsidR="00D4777B" w:rsidRPr="00291397">
        <w:rPr>
          <w:rFonts w:eastAsia="Calibri"/>
          <w:i/>
          <w:szCs w:val="26"/>
        </w:rPr>
        <w:t xml:space="preserve">прибыло </w:t>
      </w:r>
      <w:r w:rsidR="00650B6C" w:rsidRPr="00291397">
        <w:rPr>
          <w:rFonts w:eastAsia="Calibri"/>
          <w:i/>
          <w:szCs w:val="26"/>
        </w:rPr>
        <w:t>47 тыс. человек, что на 6,7 тыс. человек меньше, чем в 2015</w:t>
      </w:r>
      <w:r w:rsidR="00F3727D" w:rsidRPr="00291397">
        <w:rPr>
          <w:rFonts w:eastAsia="Calibri"/>
          <w:i/>
          <w:szCs w:val="26"/>
        </w:rPr>
        <w:t xml:space="preserve"> году (</w:t>
      </w:r>
      <w:r w:rsidR="00291397" w:rsidRPr="00291397">
        <w:rPr>
          <w:rFonts w:eastAsia="Calibri"/>
          <w:i/>
          <w:szCs w:val="26"/>
        </w:rPr>
        <w:t xml:space="preserve">54 </w:t>
      </w:r>
      <w:r w:rsidR="00F3727D" w:rsidRPr="00291397">
        <w:rPr>
          <w:rFonts w:eastAsia="Calibri"/>
          <w:i/>
          <w:szCs w:val="26"/>
        </w:rPr>
        <w:t>тыс. человек)</w:t>
      </w:r>
      <w:r w:rsidR="00291397" w:rsidRPr="00291397">
        <w:rPr>
          <w:rFonts w:eastAsia="Calibri"/>
          <w:i/>
          <w:szCs w:val="26"/>
        </w:rPr>
        <w:t>. Число выбывших в 2018</w:t>
      </w:r>
      <w:r w:rsidR="00F3727D" w:rsidRPr="00291397">
        <w:rPr>
          <w:rFonts w:eastAsia="Calibri"/>
          <w:i/>
          <w:szCs w:val="26"/>
        </w:rPr>
        <w:t xml:space="preserve"> году составило </w:t>
      </w:r>
      <w:r w:rsidR="00291397" w:rsidRPr="00291397">
        <w:rPr>
          <w:rFonts w:eastAsia="Calibri"/>
          <w:i/>
          <w:szCs w:val="26"/>
        </w:rPr>
        <w:t>40 тыс. человек, что на 3,2</w:t>
      </w:r>
      <w:r w:rsidR="00F3727D" w:rsidRPr="00291397">
        <w:rPr>
          <w:rFonts w:eastAsia="Calibri"/>
          <w:i/>
          <w:szCs w:val="26"/>
        </w:rPr>
        <w:t xml:space="preserve"> тыс. человек</w:t>
      </w:r>
      <w:r w:rsidR="00291397" w:rsidRPr="00291397">
        <w:rPr>
          <w:rFonts w:eastAsia="Calibri"/>
          <w:i/>
          <w:szCs w:val="26"/>
        </w:rPr>
        <w:t xml:space="preserve"> меньше, чем в 2015</w:t>
      </w:r>
      <w:r w:rsidR="00F3727D" w:rsidRPr="00291397">
        <w:rPr>
          <w:rFonts w:eastAsia="Calibri"/>
          <w:i/>
          <w:szCs w:val="26"/>
        </w:rPr>
        <w:t xml:space="preserve"> году</w:t>
      </w:r>
      <w:r w:rsidRPr="00291397">
        <w:rPr>
          <w:rFonts w:eastAsia="Calibri"/>
          <w:i/>
          <w:szCs w:val="26"/>
        </w:rPr>
        <w:t>.</w:t>
      </w:r>
    </w:p>
    <w:p w:rsidR="00BB0945" w:rsidRPr="006E0DA0" w:rsidRDefault="000554E6" w:rsidP="00BB0945">
      <w:pPr>
        <w:ind w:firstLine="0"/>
        <w:jc w:val="both"/>
        <w:rPr>
          <w:b/>
        </w:rPr>
      </w:pPr>
      <w:r w:rsidRPr="000554E6">
        <w:rPr>
          <w:b/>
        </w:rPr>
        <w:t xml:space="preserve">    </w:t>
      </w:r>
      <w:r w:rsidR="008E1112">
        <w:rPr>
          <w:b/>
        </w:rPr>
        <w:t xml:space="preserve">  </w:t>
      </w:r>
      <w:r w:rsidRPr="000554E6">
        <w:rPr>
          <w:b/>
        </w:rPr>
        <w:t xml:space="preserve">   </w:t>
      </w:r>
      <w:r w:rsidR="00BB0945" w:rsidRPr="006E0DA0">
        <w:rPr>
          <w:b/>
        </w:rPr>
        <w:t>Глубокий кризис института семьи является первоначальной демографического неблагополучия и причиной снижения рождаемости.</w:t>
      </w:r>
    </w:p>
    <w:p w:rsidR="008546F7" w:rsidRPr="000554E6" w:rsidRDefault="00BB0945" w:rsidP="00B0214E">
      <w:pPr>
        <w:ind w:firstLine="0"/>
        <w:jc w:val="both"/>
      </w:pPr>
      <w:r>
        <w:t xml:space="preserve">         </w:t>
      </w:r>
      <w:r w:rsidR="008E1112">
        <w:t>Следующие п</w:t>
      </w:r>
      <w:r w:rsidR="00B0214E" w:rsidRPr="000554E6">
        <w:t xml:space="preserve">спекты, </w:t>
      </w:r>
      <w:r w:rsidR="008E1112">
        <w:t xml:space="preserve">также </w:t>
      </w:r>
      <w:r w:rsidR="00B0214E" w:rsidRPr="000554E6">
        <w:t>значимо влияющие на изменение репродуктивных намер</w:t>
      </w:r>
      <w:r w:rsidR="008E1112">
        <w:t>ений населения,</w:t>
      </w:r>
      <w:r w:rsidR="00B0214E" w:rsidRPr="000554E6">
        <w:t xml:space="preserve"> связаны </w:t>
      </w:r>
      <w:r w:rsidR="00B0214E" w:rsidRPr="000554E6">
        <w:rPr>
          <w:b/>
        </w:rPr>
        <w:t>с экономическими факторами.</w:t>
      </w:r>
    </w:p>
    <w:p w:rsidR="00B0214E" w:rsidRPr="008E1112" w:rsidRDefault="00B0214E" w:rsidP="008E1112">
      <w:pPr>
        <w:tabs>
          <w:tab w:val="left" w:pos="720"/>
        </w:tabs>
        <w:ind w:firstLine="706"/>
        <w:jc w:val="both"/>
      </w:pPr>
      <w:r w:rsidRPr="006E0DA0">
        <w:lastRenderedPageBreak/>
        <w:t xml:space="preserve">Ключевым фактором при принятии решения семьями  о рождении детей, особенно вторых, является </w:t>
      </w:r>
      <w:r w:rsidRPr="006E0DA0">
        <w:rPr>
          <w:b/>
        </w:rPr>
        <w:t>наличие собственного жилья</w:t>
      </w:r>
      <w:r w:rsidR="006E0DA0" w:rsidRPr="006E0DA0">
        <w:t>,</w:t>
      </w:r>
      <w:r w:rsidRPr="006E0DA0">
        <w:rPr>
          <w:b/>
        </w:rPr>
        <w:t xml:space="preserve"> </w:t>
      </w:r>
      <w:r w:rsidR="006E0DA0" w:rsidRPr="006E0DA0">
        <w:rPr>
          <w:b/>
        </w:rPr>
        <w:t xml:space="preserve">недостаточная </w:t>
      </w:r>
      <w:r w:rsidRPr="006E0DA0">
        <w:rPr>
          <w:b/>
        </w:rPr>
        <w:t>материальная обеспеченность</w:t>
      </w:r>
      <w:r w:rsidRPr="006E0DA0">
        <w:t xml:space="preserve"> семей с детьми не позволяет своевременно решить жилищные проблемы. </w:t>
      </w:r>
    </w:p>
    <w:p w:rsidR="00B0214E" w:rsidRPr="006E0DA0" w:rsidRDefault="00B0214E" w:rsidP="00B0214E">
      <w:pPr>
        <w:tabs>
          <w:tab w:val="left" w:pos="720"/>
        </w:tabs>
        <w:ind w:firstLine="706"/>
        <w:jc w:val="both"/>
      </w:pPr>
      <w:r w:rsidRPr="006E0DA0">
        <w:t>Рациональный с экономической точки зрения выбор родителей обуславливает их отказ от желаемого числа детей в пользу обеспечения более высокого уровня жизни одного ребенка.</w:t>
      </w:r>
    </w:p>
    <w:p w:rsidR="00A52ABD" w:rsidRPr="00BB0945" w:rsidRDefault="006E0DA0" w:rsidP="00BB0945">
      <w:pPr>
        <w:tabs>
          <w:tab w:val="left" w:pos="720"/>
        </w:tabs>
        <w:spacing w:line="240" w:lineRule="exact"/>
        <w:jc w:val="both"/>
        <w:rPr>
          <w:i/>
          <w:sz w:val="26"/>
          <w:szCs w:val="26"/>
        </w:rPr>
      </w:pPr>
      <w:r w:rsidRPr="006E0DA0">
        <w:rPr>
          <w:i/>
          <w:sz w:val="26"/>
          <w:szCs w:val="26"/>
        </w:rPr>
        <w:t xml:space="preserve">Справаочно. </w:t>
      </w:r>
      <w:r w:rsidR="00B0214E" w:rsidRPr="006E0DA0">
        <w:rPr>
          <w:i/>
          <w:sz w:val="26"/>
          <w:szCs w:val="26"/>
        </w:rPr>
        <w:t xml:space="preserve">Значимость социальных трансфертов высока в период, когда женщина прекращает (ограничивает) профессиональную деятельность в связи с нахождением в отпуске по уходу за ребенком, как правило, в течение 3 лет и на это ориентирована действующая система государственных пособий семьям, воспитывающим детей. В то же время по достижении ребенком возраста 3 лет, государственные пособия выплачиваются только отдельным уязвимым  категориям семей. Пособие на детей в возрасте старше 3 лет выплачивается, если в семье: воспитывается ребенок-инвалид, ребенок, инфицированный ВИЧ, отец (отчим) является военнослужащим, проходящим срочную военную (альтернативную)  службу, оба родителя либо единственный родитель являются инвалидами </w:t>
      </w:r>
      <w:r w:rsidR="00B0214E" w:rsidRPr="006E0DA0">
        <w:rPr>
          <w:i/>
          <w:sz w:val="26"/>
          <w:szCs w:val="26"/>
          <w:lang w:val="en-US"/>
        </w:rPr>
        <w:t>I</w:t>
      </w:r>
      <w:r w:rsidR="00B0214E" w:rsidRPr="006E0DA0">
        <w:rPr>
          <w:i/>
          <w:sz w:val="26"/>
          <w:szCs w:val="26"/>
        </w:rPr>
        <w:t xml:space="preserve"> или </w:t>
      </w:r>
      <w:r w:rsidR="00B0214E" w:rsidRPr="006E0DA0">
        <w:rPr>
          <w:i/>
          <w:sz w:val="26"/>
          <w:szCs w:val="26"/>
          <w:lang w:val="en-US"/>
        </w:rPr>
        <w:t>II</w:t>
      </w:r>
      <w:r w:rsidR="00B0214E" w:rsidRPr="006E0DA0">
        <w:rPr>
          <w:i/>
          <w:sz w:val="26"/>
          <w:szCs w:val="26"/>
        </w:rPr>
        <w:t xml:space="preserve"> группы, а также, если один из родителей является инвалидом </w:t>
      </w:r>
      <w:r w:rsidR="00B0214E" w:rsidRPr="006E0DA0">
        <w:rPr>
          <w:i/>
          <w:sz w:val="26"/>
          <w:szCs w:val="26"/>
          <w:lang w:val="en-US"/>
        </w:rPr>
        <w:t>I</w:t>
      </w:r>
      <w:r w:rsidR="00B0214E" w:rsidRPr="006E0DA0">
        <w:rPr>
          <w:i/>
          <w:sz w:val="26"/>
          <w:szCs w:val="26"/>
        </w:rPr>
        <w:t xml:space="preserve"> группы, а другой осуществляет за ним уход.</w:t>
      </w:r>
    </w:p>
    <w:p w:rsidR="00A52ABD" w:rsidRPr="008E1112" w:rsidRDefault="006E0DA0" w:rsidP="00A52ABD">
      <w:pPr>
        <w:pStyle w:val="BodyText21"/>
        <w:widowControl/>
        <w:spacing w:before="0" w:line="240" w:lineRule="auto"/>
        <w:ind w:firstLine="0"/>
        <w:rPr>
          <w:b/>
          <w:sz w:val="30"/>
          <w:szCs w:val="30"/>
        </w:rPr>
      </w:pPr>
      <w:r>
        <w:rPr>
          <w:b/>
          <w:color w:val="FF0000"/>
        </w:rPr>
        <w:t xml:space="preserve">       </w:t>
      </w:r>
      <w:r w:rsidR="00A52ABD" w:rsidRPr="00471194">
        <w:rPr>
          <w:b/>
          <w:color w:val="FF0000"/>
        </w:rPr>
        <w:t xml:space="preserve">    </w:t>
      </w:r>
      <w:r w:rsidR="00A52ABD" w:rsidRPr="008E1112">
        <w:rPr>
          <w:b/>
          <w:sz w:val="30"/>
          <w:szCs w:val="30"/>
        </w:rPr>
        <w:t>Направления нейтрализации угроз</w:t>
      </w:r>
    </w:p>
    <w:p w:rsidR="00A52ABD" w:rsidRPr="008E1112" w:rsidRDefault="008E1112" w:rsidP="00A52ABD">
      <w:pPr>
        <w:pStyle w:val="BodyText21"/>
        <w:widowControl/>
        <w:spacing w:before="0" w:line="240" w:lineRule="auto"/>
        <w:ind w:firstLine="0"/>
        <w:rPr>
          <w:sz w:val="30"/>
          <w:szCs w:val="30"/>
        </w:rPr>
      </w:pPr>
      <w:r>
        <w:rPr>
          <w:sz w:val="30"/>
          <w:szCs w:val="30"/>
        </w:rPr>
        <w:t xml:space="preserve"> </w:t>
      </w:r>
      <w:r w:rsidR="00A52ABD" w:rsidRPr="008E1112">
        <w:rPr>
          <w:sz w:val="30"/>
          <w:szCs w:val="30"/>
        </w:rPr>
        <w:t>1.Всестороннее стимулирование рождаемости.</w:t>
      </w:r>
    </w:p>
    <w:p w:rsidR="00A52ABD" w:rsidRPr="008E1112" w:rsidRDefault="00A52ABD" w:rsidP="00A52ABD">
      <w:pPr>
        <w:pStyle w:val="BodyText21"/>
        <w:widowControl/>
        <w:spacing w:before="0" w:line="240" w:lineRule="auto"/>
        <w:ind w:firstLine="0"/>
        <w:rPr>
          <w:sz w:val="30"/>
          <w:szCs w:val="30"/>
        </w:rPr>
      </w:pPr>
      <w:r w:rsidRPr="008E1112">
        <w:rPr>
          <w:sz w:val="30"/>
          <w:szCs w:val="30"/>
        </w:rPr>
        <w:t xml:space="preserve"> 2.Повышение престижа крепкой семьи.</w:t>
      </w:r>
    </w:p>
    <w:p w:rsidR="009F3758" w:rsidRDefault="00A52ABD" w:rsidP="00A52ABD">
      <w:pPr>
        <w:pStyle w:val="BodyText21"/>
        <w:widowControl/>
        <w:spacing w:before="0" w:line="240" w:lineRule="auto"/>
        <w:ind w:firstLine="0"/>
        <w:rPr>
          <w:sz w:val="30"/>
          <w:szCs w:val="30"/>
        </w:rPr>
      </w:pPr>
      <w:r w:rsidRPr="008E1112">
        <w:rPr>
          <w:sz w:val="30"/>
          <w:szCs w:val="30"/>
        </w:rPr>
        <w:t xml:space="preserve"> 3.Сохранение и укрепление здоровья.</w:t>
      </w:r>
    </w:p>
    <w:p w:rsidR="00A52ABD" w:rsidRPr="008E1112" w:rsidRDefault="00A52ABD" w:rsidP="00A52ABD">
      <w:pPr>
        <w:pStyle w:val="BodyText21"/>
        <w:widowControl/>
        <w:spacing w:before="0" w:line="240" w:lineRule="auto"/>
        <w:ind w:firstLine="0"/>
        <w:rPr>
          <w:sz w:val="30"/>
          <w:szCs w:val="30"/>
        </w:rPr>
      </w:pPr>
      <w:r w:rsidRPr="008E1112">
        <w:rPr>
          <w:sz w:val="30"/>
          <w:szCs w:val="30"/>
        </w:rPr>
        <w:t xml:space="preserve"> 4.Создание условий для уменьшения миграции.</w:t>
      </w:r>
    </w:p>
    <w:p w:rsidR="00A52ABD" w:rsidRPr="008E1112" w:rsidRDefault="00A52ABD" w:rsidP="00A52ABD">
      <w:pPr>
        <w:pStyle w:val="BodyText21"/>
        <w:widowControl/>
        <w:spacing w:before="0" w:line="240" w:lineRule="auto"/>
        <w:ind w:firstLine="0"/>
        <w:rPr>
          <w:sz w:val="30"/>
          <w:szCs w:val="30"/>
        </w:rPr>
      </w:pPr>
      <w:r w:rsidRPr="008E1112">
        <w:rPr>
          <w:sz w:val="30"/>
          <w:szCs w:val="30"/>
        </w:rPr>
        <w:t xml:space="preserve"> 5. Сохранение интеллектуального и трудового потенциала республики.</w:t>
      </w:r>
    </w:p>
    <w:p w:rsidR="00A52ABD" w:rsidRPr="008E1112" w:rsidRDefault="00A52ABD" w:rsidP="00A52ABD">
      <w:pPr>
        <w:pStyle w:val="BodyText21"/>
        <w:widowControl/>
        <w:spacing w:before="0" w:line="240" w:lineRule="auto"/>
        <w:ind w:firstLine="0"/>
        <w:rPr>
          <w:sz w:val="30"/>
          <w:szCs w:val="30"/>
        </w:rPr>
      </w:pPr>
      <w:r w:rsidRPr="008E1112">
        <w:rPr>
          <w:sz w:val="30"/>
          <w:szCs w:val="30"/>
        </w:rPr>
        <w:t xml:space="preserve"> 6.Привлечение высококвалифицированных кадров из-за рубежа и т.д.</w:t>
      </w:r>
      <w:bookmarkStart w:id="0" w:name="_GoBack"/>
      <w:bookmarkEnd w:id="0"/>
    </w:p>
    <w:sectPr w:rsidR="00A52ABD" w:rsidRPr="008E1112" w:rsidSect="000D1577">
      <w:headerReference w:type="default" r:id="rId8"/>
      <w:pgSz w:w="11906" w:h="16838"/>
      <w:pgMar w:top="1134" w:right="567" w:bottom="567"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A5" w:rsidRDefault="006B52A5" w:rsidP="000A648E">
      <w:r>
        <w:separator/>
      </w:r>
    </w:p>
  </w:endnote>
  <w:endnote w:type="continuationSeparator" w:id="0">
    <w:p w:rsidR="006B52A5" w:rsidRDefault="006B52A5" w:rsidP="000A64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Franklin Gothic Book">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A5" w:rsidRDefault="006B52A5" w:rsidP="000A648E">
      <w:r>
        <w:separator/>
      </w:r>
    </w:p>
  </w:footnote>
  <w:footnote w:type="continuationSeparator" w:id="0">
    <w:p w:rsidR="006B52A5" w:rsidRDefault="006B52A5" w:rsidP="000A6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56038"/>
      <w:docPartObj>
        <w:docPartGallery w:val="Page Numbers (Top of Page)"/>
        <w:docPartUnique/>
      </w:docPartObj>
    </w:sdtPr>
    <w:sdtContent>
      <w:p w:rsidR="00FB5D89" w:rsidRDefault="007B193E">
        <w:pPr>
          <w:pStyle w:val="ab"/>
          <w:jc w:val="center"/>
        </w:pPr>
        <w:r>
          <w:fldChar w:fldCharType="begin"/>
        </w:r>
        <w:r w:rsidR="00FB5D89">
          <w:instrText>PAGE   \* MERGEFORMAT</w:instrText>
        </w:r>
        <w:r>
          <w:fldChar w:fldCharType="separate"/>
        </w:r>
        <w:r w:rsidR="009A76AD">
          <w:rPr>
            <w:noProof/>
          </w:rPr>
          <w:t>10</w:t>
        </w:r>
        <w:r>
          <w:fldChar w:fldCharType="end"/>
        </w:r>
      </w:p>
    </w:sdtContent>
  </w:sdt>
  <w:p w:rsidR="00FB5D89" w:rsidRDefault="00FB5D8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AE6"/>
    <w:multiLevelType w:val="hybridMultilevel"/>
    <w:tmpl w:val="51CEAA28"/>
    <w:lvl w:ilvl="0" w:tplc="39F4C2AA">
      <w:start w:val="1"/>
      <w:numFmt w:val="bullet"/>
      <w:lvlText w:val=""/>
      <w:lvlJc w:val="left"/>
      <w:pPr>
        <w:tabs>
          <w:tab w:val="num" w:pos="720"/>
        </w:tabs>
        <w:ind w:left="720" w:hanging="360"/>
      </w:pPr>
      <w:rPr>
        <w:rFonts w:ascii="Wingdings" w:hAnsi="Wingdings" w:hint="default"/>
      </w:rPr>
    </w:lvl>
    <w:lvl w:ilvl="1" w:tplc="75DC141C" w:tentative="1">
      <w:start w:val="1"/>
      <w:numFmt w:val="bullet"/>
      <w:lvlText w:val=""/>
      <w:lvlJc w:val="left"/>
      <w:pPr>
        <w:tabs>
          <w:tab w:val="num" w:pos="1440"/>
        </w:tabs>
        <w:ind w:left="1440" w:hanging="360"/>
      </w:pPr>
      <w:rPr>
        <w:rFonts w:ascii="Wingdings" w:hAnsi="Wingdings" w:hint="default"/>
      </w:rPr>
    </w:lvl>
    <w:lvl w:ilvl="2" w:tplc="D1343166" w:tentative="1">
      <w:start w:val="1"/>
      <w:numFmt w:val="bullet"/>
      <w:lvlText w:val=""/>
      <w:lvlJc w:val="left"/>
      <w:pPr>
        <w:tabs>
          <w:tab w:val="num" w:pos="2160"/>
        </w:tabs>
        <w:ind w:left="2160" w:hanging="360"/>
      </w:pPr>
      <w:rPr>
        <w:rFonts w:ascii="Wingdings" w:hAnsi="Wingdings" w:hint="default"/>
      </w:rPr>
    </w:lvl>
    <w:lvl w:ilvl="3" w:tplc="813679DE" w:tentative="1">
      <w:start w:val="1"/>
      <w:numFmt w:val="bullet"/>
      <w:lvlText w:val=""/>
      <w:lvlJc w:val="left"/>
      <w:pPr>
        <w:tabs>
          <w:tab w:val="num" w:pos="2880"/>
        </w:tabs>
        <w:ind w:left="2880" w:hanging="360"/>
      </w:pPr>
      <w:rPr>
        <w:rFonts w:ascii="Wingdings" w:hAnsi="Wingdings" w:hint="default"/>
      </w:rPr>
    </w:lvl>
    <w:lvl w:ilvl="4" w:tplc="A738BCD8" w:tentative="1">
      <w:start w:val="1"/>
      <w:numFmt w:val="bullet"/>
      <w:lvlText w:val=""/>
      <w:lvlJc w:val="left"/>
      <w:pPr>
        <w:tabs>
          <w:tab w:val="num" w:pos="3600"/>
        </w:tabs>
        <w:ind w:left="3600" w:hanging="360"/>
      </w:pPr>
      <w:rPr>
        <w:rFonts w:ascii="Wingdings" w:hAnsi="Wingdings" w:hint="default"/>
      </w:rPr>
    </w:lvl>
    <w:lvl w:ilvl="5" w:tplc="3F52B6E2" w:tentative="1">
      <w:start w:val="1"/>
      <w:numFmt w:val="bullet"/>
      <w:lvlText w:val=""/>
      <w:lvlJc w:val="left"/>
      <w:pPr>
        <w:tabs>
          <w:tab w:val="num" w:pos="4320"/>
        </w:tabs>
        <w:ind w:left="4320" w:hanging="360"/>
      </w:pPr>
      <w:rPr>
        <w:rFonts w:ascii="Wingdings" w:hAnsi="Wingdings" w:hint="default"/>
      </w:rPr>
    </w:lvl>
    <w:lvl w:ilvl="6" w:tplc="A384B2B8" w:tentative="1">
      <w:start w:val="1"/>
      <w:numFmt w:val="bullet"/>
      <w:lvlText w:val=""/>
      <w:lvlJc w:val="left"/>
      <w:pPr>
        <w:tabs>
          <w:tab w:val="num" w:pos="5040"/>
        </w:tabs>
        <w:ind w:left="5040" w:hanging="360"/>
      </w:pPr>
      <w:rPr>
        <w:rFonts w:ascii="Wingdings" w:hAnsi="Wingdings" w:hint="default"/>
      </w:rPr>
    </w:lvl>
    <w:lvl w:ilvl="7" w:tplc="D894374C" w:tentative="1">
      <w:start w:val="1"/>
      <w:numFmt w:val="bullet"/>
      <w:lvlText w:val=""/>
      <w:lvlJc w:val="left"/>
      <w:pPr>
        <w:tabs>
          <w:tab w:val="num" w:pos="5760"/>
        </w:tabs>
        <w:ind w:left="5760" w:hanging="360"/>
      </w:pPr>
      <w:rPr>
        <w:rFonts w:ascii="Wingdings" w:hAnsi="Wingdings" w:hint="default"/>
      </w:rPr>
    </w:lvl>
    <w:lvl w:ilvl="8" w:tplc="F16095A0" w:tentative="1">
      <w:start w:val="1"/>
      <w:numFmt w:val="bullet"/>
      <w:lvlText w:val=""/>
      <w:lvlJc w:val="left"/>
      <w:pPr>
        <w:tabs>
          <w:tab w:val="num" w:pos="6480"/>
        </w:tabs>
        <w:ind w:left="6480" w:hanging="360"/>
      </w:pPr>
      <w:rPr>
        <w:rFonts w:ascii="Wingdings" w:hAnsi="Wingdings" w:hint="default"/>
      </w:rPr>
    </w:lvl>
  </w:abstractNum>
  <w:abstractNum w:abstractNumId="1">
    <w:nsid w:val="118E1C56"/>
    <w:multiLevelType w:val="hybridMultilevel"/>
    <w:tmpl w:val="829C4336"/>
    <w:lvl w:ilvl="0" w:tplc="C73E31CA">
      <w:start w:val="1"/>
      <w:numFmt w:val="bullet"/>
      <w:lvlText w:val="■"/>
      <w:lvlJc w:val="left"/>
      <w:pPr>
        <w:tabs>
          <w:tab w:val="num" w:pos="720"/>
        </w:tabs>
        <w:ind w:left="720" w:hanging="360"/>
      </w:pPr>
      <w:rPr>
        <w:rFonts w:ascii="Franklin Gothic Book" w:hAnsi="Franklin Gothic Book" w:hint="default"/>
      </w:rPr>
    </w:lvl>
    <w:lvl w:ilvl="1" w:tplc="A008F686" w:tentative="1">
      <w:start w:val="1"/>
      <w:numFmt w:val="bullet"/>
      <w:lvlText w:val="■"/>
      <w:lvlJc w:val="left"/>
      <w:pPr>
        <w:tabs>
          <w:tab w:val="num" w:pos="1440"/>
        </w:tabs>
        <w:ind w:left="1440" w:hanging="360"/>
      </w:pPr>
      <w:rPr>
        <w:rFonts w:ascii="Franklin Gothic Book" w:hAnsi="Franklin Gothic Book" w:hint="default"/>
      </w:rPr>
    </w:lvl>
    <w:lvl w:ilvl="2" w:tplc="13DAF48C" w:tentative="1">
      <w:start w:val="1"/>
      <w:numFmt w:val="bullet"/>
      <w:lvlText w:val="■"/>
      <w:lvlJc w:val="left"/>
      <w:pPr>
        <w:tabs>
          <w:tab w:val="num" w:pos="2160"/>
        </w:tabs>
        <w:ind w:left="2160" w:hanging="360"/>
      </w:pPr>
      <w:rPr>
        <w:rFonts w:ascii="Franklin Gothic Book" w:hAnsi="Franklin Gothic Book" w:hint="default"/>
      </w:rPr>
    </w:lvl>
    <w:lvl w:ilvl="3" w:tplc="3CACDB2C" w:tentative="1">
      <w:start w:val="1"/>
      <w:numFmt w:val="bullet"/>
      <w:lvlText w:val="■"/>
      <w:lvlJc w:val="left"/>
      <w:pPr>
        <w:tabs>
          <w:tab w:val="num" w:pos="2880"/>
        </w:tabs>
        <w:ind w:left="2880" w:hanging="360"/>
      </w:pPr>
      <w:rPr>
        <w:rFonts w:ascii="Franklin Gothic Book" w:hAnsi="Franklin Gothic Book" w:hint="default"/>
      </w:rPr>
    </w:lvl>
    <w:lvl w:ilvl="4" w:tplc="BBA2ACA0" w:tentative="1">
      <w:start w:val="1"/>
      <w:numFmt w:val="bullet"/>
      <w:lvlText w:val="■"/>
      <w:lvlJc w:val="left"/>
      <w:pPr>
        <w:tabs>
          <w:tab w:val="num" w:pos="3600"/>
        </w:tabs>
        <w:ind w:left="3600" w:hanging="360"/>
      </w:pPr>
      <w:rPr>
        <w:rFonts w:ascii="Franklin Gothic Book" w:hAnsi="Franklin Gothic Book" w:hint="default"/>
      </w:rPr>
    </w:lvl>
    <w:lvl w:ilvl="5" w:tplc="0F0EF03E" w:tentative="1">
      <w:start w:val="1"/>
      <w:numFmt w:val="bullet"/>
      <w:lvlText w:val="■"/>
      <w:lvlJc w:val="left"/>
      <w:pPr>
        <w:tabs>
          <w:tab w:val="num" w:pos="4320"/>
        </w:tabs>
        <w:ind w:left="4320" w:hanging="360"/>
      </w:pPr>
      <w:rPr>
        <w:rFonts w:ascii="Franklin Gothic Book" w:hAnsi="Franklin Gothic Book" w:hint="default"/>
      </w:rPr>
    </w:lvl>
    <w:lvl w:ilvl="6" w:tplc="190ADF90" w:tentative="1">
      <w:start w:val="1"/>
      <w:numFmt w:val="bullet"/>
      <w:lvlText w:val="■"/>
      <w:lvlJc w:val="left"/>
      <w:pPr>
        <w:tabs>
          <w:tab w:val="num" w:pos="5040"/>
        </w:tabs>
        <w:ind w:left="5040" w:hanging="360"/>
      </w:pPr>
      <w:rPr>
        <w:rFonts w:ascii="Franklin Gothic Book" w:hAnsi="Franklin Gothic Book" w:hint="default"/>
      </w:rPr>
    </w:lvl>
    <w:lvl w:ilvl="7" w:tplc="4788A4A6" w:tentative="1">
      <w:start w:val="1"/>
      <w:numFmt w:val="bullet"/>
      <w:lvlText w:val="■"/>
      <w:lvlJc w:val="left"/>
      <w:pPr>
        <w:tabs>
          <w:tab w:val="num" w:pos="5760"/>
        </w:tabs>
        <w:ind w:left="5760" w:hanging="360"/>
      </w:pPr>
      <w:rPr>
        <w:rFonts w:ascii="Franklin Gothic Book" w:hAnsi="Franklin Gothic Book" w:hint="default"/>
      </w:rPr>
    </w:lvl>
    <w:lvl w:ilvl="8" w:tplc="07D49822"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553F097C"/>
    <w:multiLevelType w:val="hybridMultilevel"/>
    <w:tmpl w:val="0C0A4D66"/>
    <w:lvl w:ilvl="0" w:tplc="959CF326">
      <w:start w:val="1"/>
      <w:numFmt w:val="bullet"/>
      <w:lvlText w:val=""/>
      <w:lvlJc w:val="left"/>
      <w:pPr>
        <w:tabs>
          <w:tab w:val="num" w:pos="720"/>
        </w:tabs>
        <w:ind w:left="720" w:hanging="360"/>
      </w:pPr>
      <w:rPr>
        <w:rFonts w:ascii="Wingdings" w:hAnsi="Wingdings" w:hint="default"/>
      </w:rPr>
    </w:lvl>
    <w:lvl w:ilvl="1" w:tplc="871CC4EA" w:tentative="1">
      <w:start w:val="1"/>
      <w:numFmt w:val="bullet"/>
      <w:lvlText w:val=""/>
      <w:lvlJc w:val="left"/>
      <w:pPr>
        <w:tabs>
          <w:tab w:val="num" w:pos="1440"/>
        </w:tabs>
        <w:ind w:left="1440" w:hanging="360"/>
      </w:pPr>
      <w:rPr>
        <w:rFonts w:ascii="Wingdings" w:hAnsi="Wingdings" w:hint="default"/>
      </w:rPr>
    </w:lvl>
    <w:lvl w:ilvl="2" w:tplc="C1486102" w:tentative="1">
      <w:start w:val="1"/>
      <w:numFmt w:val="bullet"/>
      <w:lvlText w:val=""/>
      <w:lvlJc w:val="left"/>
      <w:pPr>
        <w:tabs>
          <w:tab w:val="num" w:pos="2160"/>
        </w:tabs>
        <w:ind w:left="2160" w:hanging="360"/>
      </w:pPr>
      <w:rPr>
        <w:rFonts w:ascii="Wingdings" w:hAnsi="Wingdings" w:hint="default"/>
      </w:rPr>
    </w:lvl>
    <w:lvl w:ilvl="3" w:tplc="25629000" w:tentative="1">
      <w:start w:val="1"/>
      <w:numFmt w:val="bullet"/>
      <w:lvlText w:val=""/>
      <w:lvlJc w:val="left"/>
      <w:pPr>
        <w:tabs>
          <w:tab w:val="num" w:pos="2880"/>
        </w:tabs>
        <w:ind w:left="2880" w:hanging="360"/>
      </w:pPr>
      <w:rPr>
        <w:rFonts w:ascii="Wingdings" w:hAnsi="Wingdings" w:hint="default"/>
      </w:rPr>
    </w:lvl>
    <w:lvl w:ilvl="4" w:tplc="D1B8261C" w:tentative="1">
      <w:start w:val="1"/>
      <w:numFmt w:val="bullet"/>
      <w:lvlText w:val=""/>
      <w:lvlJc w:val="left"/>
      <w:pPr>
        <w:tabs>
          <w:tab w:val="num" w:pos="3600"/>
        </w:tabs>
        <w:ind w:left="3600" w:hanging="360"/>
      </w:pPr>
      <w:rPr>
        <w:rFonts w:ascii="Wingdings" w:hAnsi="Wingdings" w:hint="default"/>
      </w:rPr>
    </w:lvl>
    <w:lvl w:ilvl="5" w:tplc="741A814E" w:tentative="1">
      <w:start w:val="1"/>
      <w:numFmt w:val="bullet"/>
      <w:lvlText w:val=""/>
      <w:lvlJc w:val="left"/>
      <w:pPr>
        <w:tabs>
          <w:tab w:val="num" w:pos="4320"/>
        </w:tabs>
        <w:ind w:left="4320" w:hanging="360"/>
      </w:pPr>
      <w:rPr>
        <w:rFonts w:ascii="Wingdings" w:hAnsi="Wingdings" w:hint="default"/>
      </w:rPr>
    </w:lvl>
    <w:lvl w:ilvl="6" w:tplc="0EBEFC10" w:tentative="1">
      <w:start w:val="1"/>
      <w:numFmt w:val="bullet"/>
      <w:lvlText w:val=""/>
      <w:lvlJc w:val="left"/>
      <w:pPr>
        <w:tabs>
          <w:tab w:val="num" w:pos="5040"/>
        </w:tabs>
        <w:ind w:left="5040" w:hanging="360"/>
      </w:pPr>
      <w:rPr>
        <w:rFonts w:ascii="Wingdings" w:hAnsi="Wingdings" w:hint="default"/>
      </w:rPr>
    </w:lvl>
    <w:lvl w:ilvl="7" w:tplc="A532E620" w:tentative="1">
      <w:start w:val="1"/>
      <w:numFmt w:val="bullet"/>
      <w:lvlText w:val=""/>
      <w:lvlJc w:val="left"/>
      <w:pPr>
        <w:tabs>
          <w:tab w:val="num" w:pos="5760"/>
        </w:tabs>
        <w:ind w:left="5760" w:hanging="360"/>
      </w:pPr>
      <w:rPr>
        <w:rFonts w:ascii="Wingdings" w:hAnsi="Wingdings" w:hint="default"/>
      </w:rPr>
    </w:lvl>
    <w:lvl w:ilvl="8" w:tplc="D9F8B9E0" w:tentative="1">
      <w:start w:val="1"/>
      <w:numFmt w:val="bullet"/>
      <w:lvlText w:val=""/>
      <w:lvlJc w:val="left"/>
      <w:pPr>
        <w:tabs>
          <w:tab w:val="num" w:pos="6480"/>
        </w:tabs>
        <w:ind w:left="6480" w:hanging="360"/>
      </w:pPr>
      <w:rPr>
        <w:rFonts w:ascii="Wingdings" w:hAnsi="Wingdings" w:hint="default"/>
      </w:rPr>
    </w:lvl>
  </w:abstractNum>
  <w:abstractNum w:abstractNumId="3">
    <w:nsid w:val="765A2AB8"/>
    <w:multiLevelType w:val="hybridMultilevel"/>
    <w:tmpl w:val="01427808"/>
    <w:lvl w:ilvl="0" w:tplc="4828880A">
      <w:start w:val="1"/>
      <w:numFmt w:val="bullet"/>
      <w:lvlText w:val=""/>
      <w:lvlJc w:val="left"/>
      <w:pPr>
        <w:tabs>
          <w:tab w:val="num" w:pos="720"/>
        </w:tabs>
        <w:ind w:left="720" w:hanging="360"/>
      </w:pPr>
      <w:rPr>
        <w:rFonts w:ascii="Wingdings" w:hAnsi="Wingdings" w:hint="default"/>
      </w:rPr>
    </w:lvl>
    <w:lvl w:ilvl="1" w:tplc="80D6EE76" w:tentative="1">
      <w:start w:val="1"/>
      <w:numFmt w:val="bullet"/>
      <w:lvlText w:val=""/>
      <w:lvlJc w:val="left"/>
      <w:pPr>
        <w:tabs>
          <w:tab w:val="num" w:pos="1440"/>
        </w:tabs>
        <w:ind w:left="1440" w:hanging="360"/>
      </w:pPr>
      <w:rPr>
        <w:rFonts w:ascii="Wingdings" w:hAnsi="Wingdings" w:hint="default"/>
      </w:rPr>
    </w:lvl>
    <w:lvl w:ilvl="2" w:tplc="EA4E4BAC" w:tentative="1">
      <w:start w:val="1"/>
      <w:numFmt w:val="bullet"/>
      <w:lvlText w:val=""/>
      <w:lvlJc w:val="left"/>
      <w:pPr>
        <w:tabs>
          <w:tab w:val="num" w:pos="2160"/>
        </w:tabs>
        <w:ind w:left="2160" w:hanging="360"/>
      </w:pPr>
      <w:rPr>
        <w:rFonts w:ascii="Wingdings" w:hAnsi="Wingdings" w:hint="default"/>
      </w:rPr>
    </w:lvl>
    <w:lvl w:ilvl="3" w:tplc="6EFC31F6" w:tentative="1">
      <w:start w:val="1"/>
      <w:numFmt w:val="bullet"/>
      <w:lvlText w:val=""/>
      <w:lvlJc w:val="left"/>
      <w:pPr>
        <w:tabs>
          <w:tab w:val="num" w:pos="2880"/>
        </w:tabs>
        <w:ind w:left="2880" w:hanging="360"/>
      </w:pPr>
      <w:rPr>
        <w:rFonts w:ascii="Wingdings" w:hAnsi="Wingdings" w:hint="default"/>
      </w:rPr>
    </w:lvl>
    <w:lvl w:ilvl="4" w:tplc="F75285BA" w:tentative="1">
      <w:start w:val="1"/>
      <w:numFmt w:val="bullet"/>
      <w:lvlText w:val=""/>
      <w:lvlJc w:val="left"/>
      <w:pPr>
        <w:tabs>
          <w:tab w:val="num" w:pos="3600"/>
        </w:tabs>
        <w:ind w:left="3600" w:hanging="360"/>
      </w:pPr>
      <w:rPr>
        <w:rFonts w:ascii="Wingdings" w:hAnsi="Wingdings" w:hint="default"/>
      </w:rPr>
    </w:lvl>
    <w:lvl w:ilvl="5" w:tplc="9800C01C" w:tentative="1">
      <w:start w:val="1"/>
      <w:numFmt w:val="bullet"/>
      <w:lvlText w:val=""/>
      <w:lvlJc w:val="left"/>
      <w:pPr>
        <w:tabs>
          <w:tab w:val="num" w:pos="4320"/>
        </w:tabs>
        <w:ind w:left="4320" w:hanging="360"/>
      </w:pPr>
      <w:rPr>
        <w:rFonts w:ascii="Wingdings" w:hAnsi="Wingdings" w:hint="default"/>
      </w:rPr>
    </w:lvl>
    <w:lvl w:ilvl="6" w:tplc="6838B130" w:tentative="1">
      <w:start w:val="1"/>
      <w:numFmt w:val="bullet"/>
      <w:lvlText w:val=""/>
      <w:lvlJc w:val="left"/>
      <w:pPr>
        <w:tabs>
          <w:tab w:val="num" w:pos="5040"/>
        </w:tabs>
        <w:ind w:left="5040" w:hanging="360"/>
      </w:pPr>
      <w:rPr>
        <w:rFonts w:ascii="Wingdings" w:hAnsi="Wingdings" w:hint="default"/>
      </w:rPr>
    </w:lvl>
    <w:lvl w:ilvl="7" w:tplc="19CAAF6C" w:tentative="1">
      <w:start w:val="1"/>
      <w:numFmt w:val="bullet"/>
      <w:lvlText w:val=""/>
      <w:lvlJc w:val="left"/>
      <w:pPr>
        <w:tabs>
          <w:tab w:val="num" w:pos="5760"/>
        </w:tabs>
        <w:ind w:left="5760" w:hanging="360"/>
      </w:pPr>
      <w:rPr>
        <w:rFonts w:ascii="Wingdings" w:hAnsi="Wingdings" w:hint="default"/>
      </w:rPr>
    </w:lvl>
    <w:lvl w:ilvl="8" w:tplc="6CC09230" w:tentative="1">
      <w:start w:val="1"/>
      <w:numFmt w:val="bullet"/>
      <w:lvlText w:val=""/>
      <w:lvlJc w:val="left"/>
      <w:pPr>
        <w:tabs>
          <w:tab w:val="num" w:pos="6480"/>
        </w:tabs>
        <w:ind w:left="6480" w:hanging="360"/>
      </w:pPr>
      <w:rPr>
        <w:rFonts w:ascii="Wingdings" w:hAnsi="Wingdings" w:hint="default"/>
      </w:rPr>
    </w:lvl>
  </w:abstractNum>
  <w:abstractNum w:abstractNumId="4">
    <w:nsid w:val="772A4BCA"/>
    <w:multiLevelType w:val="hybridMultilevel"/>
    <w:tmpl w:val="823A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AC0584"/>
    <w:multiLevelType w:val="hybridMultilevel"/>
    <w:tmpl w:val="9D06985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2E37FA"/>
    <w:rsid w:val="00001A69"/>
    <w:rsid w:val="00007234"/>
    <w:rsid w:val="00007508"/>
    <w:rsid w:val="00007C81"/>
    <w:rsid w:val="00010C42"/>
    <w:rsid w:val="0001337F"/>
    <w:rsid w:val="0001787E"/>
    <w:rsid w:val="00020CCE"/>
    <w:rsid w:val="000279EA"/>
    <w:rsid w:val="000333EB"/>
    <w:rsid w:val="00033960"/>
    <w:rsid w:val="0003482B"/>
    <w:rsid w:val="0003799B"/>
    <w:rsid w:val="00050AFC"/>
    <w:rsid w:val="000524BB"/>
    <w:rsid w:val="000554E6"/>
    <w:rsid w:val="00057830"/>
    <w:rsid w:val="00063B38"/>
    <w:rsid w:val="000711BE"/>
    <w:rsid w:val="000769A4"/>
    <w:rsid w:val="00080177"/>
    <w:rsid w:val="00083C3C"/>
    <w:rsid w:val="00083E30"/>
    <w:rsid w:val="00084E28"/>
    <w:rsid w:val="00087187"/>
    <w:rsid w:val="00092A83"/>
    <w:rsid w:val="00097F56"/>
    <w:rsid w:val="000A648E"/>
    <w:rsid w:val="000B0CD1"/>
    <w:rsid w:val="000B156E"/>
    <w:rsid w:val="000B74AB"/>
    <w:rsid w:val="000B79B0"/>
    <w:rsid w:val="000C4EBC"/>
    <w:rsid w:val="000C66AE"/>
    <w:rsid w:val="000C6AB3"/>
    <w:rsid w:val="000D02F8"/>
    <w:rsid w:val="000D1577"/>
    <w:rsid w:val="000D40C6"/>
    <w:rsid w:val="000D453B"/>
    <w:rsid w:val="000E0388"/>
    <w:rsid w:val="000E0931"/>
    <w:rsid w:val="000E09EF"/>
    <w:rsid w:val="000E2F51"/>
    <w:rsid w:val="000E35B4"/>
    <w:rsid w:val="000E76FC"/>
    <w:rsid w:val="000F07C8"/>
    <w:rsid w:val="000F6DEE"/>
    <w:rsid w:val="000F7FC5"/>
    <w:rsid w:val="00100A82"/>
    <w:rsid w:val="0010259E"/>
    <w:rsid w:val="001061E3"/>
    <w:rsid w:val="00112030"/>
    <w:rsid w:val="0011309E"/>
    <w:rsid w:val="00113877"/>
    <w:rsid w:val="001146F2"/>
    <w:rsid w:val="00130012"/>
    <w:rsid w:val="00130661"/>
    <w:rsid w:val="00130FCD"/>
    <w:rsid w:val="00131F58"/>
    <w:rsid w:val="00133895"/>
    <w:rsid w:val="001341D5"/>
    <w:rsid w:val="00134EE1"/>
    <w:rsid w:val="00137E5F"/>
    <w:rsid w:val="00140572"/>
    <w:rsid w:val="001409C7"/>
    <w:rsid w:val="00141D1E"/>
    <w:rsid w:val="00142EC5"/>
    <w:rsid w:val="001536A8"/>
    <w:rsid w:val="00154B63"/>
    <w:rsid w:val="00155BE8"/>
    <w:rsid w:val="0016191A"/>
    <w:rsid w:val="00162572"/>
    <w:rsid w:val="001718ED"/>
    <w:rsid w:val="00172FC2"/>
    <w:rsid w:val="0018094C"/>
    <w:rsid w:val="001873BC"/>
    <w:rsid w:val="00190487"/>
    <w:rsid w:val="001A3E40"/>
    <w:rsid w:val="001A74AA"/>
    <w:rsid w:val="001C507B"/>
    <w:rsid w:val="001D03E3"/>
    <w:rsid w:val="001E359E"/>
    <w:rsid w:val="001F0364"/>
    <w:rsid w:val="001F1947"/>
    <w:rsid w:val="001F1E9D"/>
    <w:rsid w:val="001F3FA3"/>
    <w:rsid w:val="001F4535"/>
    <w:rsid w:val="001F534D"/>
    <w:rsid w:val="001F6A2C"/>
    <w:rsid w:val="00205B40"/>
    <w:rsid w:val="0021192A"/>
    <w:rsid w:val="0021612E"/>
    <w:rsid w:val="002168B9"/>
    <w:rsid w:val="00221354"/>
    <w:rsid w:val="00223311"/>
    <w:rsid w:val="00227E69"/>
    <w:rsid w:val="00237175"/>
    <w:rsid w:val="002446BD"/>
    <w:rsid w:val="00246D69"/>
    <w:rsid w:val="00247FB7"/>
    <w:rsid w:val="002527F3"/>
    <w:rsid w:val="002565F6"/>
    <w:rsid w:val="0026030C"/>
    <w:rsid w:val="00260B8C"/>
    <w:rsid w:val="00260C5D"/>
    <w:rsid w:val="002644CB"/>
    <w:rsid w:val="0026514F"/>
    <w:rsid w:val="002655BA"/>
    <w:rsid w:val="002711D3"/>
    <w:rsid w:val="00273333"/>
    <w:rsid w:val="002766EE"/>
    <w:rsid w:val="00277AF3"/>
    <w:rsid w:val="00280B5A"/>
    <w:rsid w:val="00282AFA"/>
    <w:rsid w:val="00284583"/>
    <w:rsid w:val="00286CFF"/>
    <w:rsid w:val="00291397"/>
    <w:rsid w:val="002918EB"/>
    <w:rsid w:val="00293A05"/>
    <w:rsid w:val="00296948"/>
    <w:rsid w:val="002A72A0"/>
    <w:rsid w:val="002B2293"/>
    <w:rsid w:val="002B3E7A"/>
    <w:rsid w:val="002C2258"/>
    <w:rsid w:val="002C3C4D"/>
    <w:rsid w:val="002C525C"/>
    <w:rsid w:val="002C7B99"/>
    <w:rsid w:val="002C7CEE"/>
    <w:rsid w:val="002C7DBC"/>
    <w:rsid w:val="002D324A"/>
    <w:rsid w:val="002D36DB"/>
    <w:rsid w:val="002D600C"/>
    <w:rsid w:val="002D6ABA"/>
    <w:rsid w:val="002E2E22"/>
    <w:rsid w:val="002E37FA"/>
    <w:rsid w:val="002E4019"/>
    <w:rsid w:val="002E6EC7"/>
    <w:rsid w:val="002E770E"/>
    <w:rsid w:val="002F00BF"/>
    <w:rsid w:val="003104D0"/>
    <w:rsid w:val="003104FA"/>
    <w:rsid w:val="00311521"/>
    <w:rsid w:val="00313DA0"/>
    <w:rsid w:val="00314075"/>
    <w:rsid w:val="00314ED1"/>
    <w:rsid w:val="00317008"/>
    <w:rsid w:val="00332A20"/>
    <w:rsid w:val="00335097"/>
    <w:rsid w:val="0034506A"/>
    <w:rsid w:val="003450A7"/>
    <w:rsid w:val="00350F66"/>
    <w:rsid w:val="00352AD0"/>
    <w:rsid w:val="003531B0"/>
    <w:rsid w:val="00356906"/>
    <w:rsid w:val="0036236C"/>
    <w:rsid w:val="003747D3"/>
    <w:rsid w:val="00375E89"/>
    <w:rsid w:val="00381EFA"/>
    <w:rsid w:val="0038290C"/>
    <w:rsid w:val="00384CE5"/>
    <w:rsid w:val="00385716"/>
    <w:rsid w:val="00386920"/>
    <w:rsid w:val="00391290"/>
    <w:rsid w:val="00391978"/>
    <w:rsid w:val="00394045"/>
    <w:rsid w:val="0039604A"/>
    <w:rsid w:val="00396512"/>
    <w:rsid w:val="003A04FB"/>
    <w:rsid w:val="003A0C0D"/>
    <w:rsid w:val="003A373F"/>
    <w:rsid w:val="003A3F0E"/>
    <w:rsid w:val="003A6866"/>
    <w:rsid w:val="003B16B8"/>
    <w:rsid w:val="003C341D"/>
    <w:rsid w:val="003C37DD"/>
    <w:rsid w:val="003D5447"/>
    <w:rsid w:val="003D5DD5"/>
    <w:rsid w:val="003E058A"/>
    <w:rsid w:val="003E3643"/>
    <w:rsid w:val="003E39FD"/>
    <w:rsid w:val="003F3860"/>
    <w:rsid w:val="0040099C"/>
    <w:rsid w:val="00407D2D"/>
    <w:rsid w:val="00410BB5"/>
    <w:rsid w:val="00412AB2"/>
    <w:rsid w:val="004234CE"/>
    <w:rsid w:val="00431754"/>
    <w:rsid w:val="00432208"/>
    <w:rsid w:val="00433CB9"/>
    <w:rsid w:val="004515E6"/>
    <w:rsid w:val="004538D4"/>
    <w:rsid w:val="004546E8"/>
    <w:rsid w:val="00456005"/>
    <w:rsid w:val="0045681D"/>
    <w:rsid w:val="00456C1E"/>
    <w:rsid w:val="00465A57"/>
    <w:rsid w:val="00466BB7"/>
    <w:rsid w:val="00471194"/>
    <w:rsid w:val="004715D2"/>
    <w:rsid w:val="00476D82"/>
    <w:rsid w:val="00485274"/>
    <w:rsid w:val="004866F4"/>
    <w:rsid w:val="004936F0"/>
    <w:rsid w:val="004964FF"/>
    <w:rsid w:val="004A3799"/>
    <w:rsid w:val="004B24D4"/>
    <w:rsid w:val="004B382D"/>
    <w:rsid w:val="004B3FEE"/>
    <w:rsid w:val="004B7895"/>
    <w:rsid w:val="004C1B75"/>
    <w:rsid w:val="004C271E"/>
    <w:rsid w:val="004C78D5"/>
    <w:rsid w:val="004D570D"/>
    <w:rsid w:val="004D5BCA"/>
    <w:rsid w:val="004D6895"/>
    <w:rsid w:val="004E17DB"/>
    <w:rsid w:val="004E4A09"/>
    <w:rsid w:val="004E4C90"/>
    <w:rsid w:val="004F27C8"/>
    <w:rsid w:val="004F3B83"/>
    <w:rsid w:val="004F5424"/>
    <w:rsid w:val="00506DFF"/>
    <w:rsid w:val="00507E3A"/>
    <w:rsid w:val="0053185B"/>
    <w:rsid w:val="00541B91"/>
    <w:rsid w:val="005422F7"/>
    <w:rsid w:val="005458BB"/>
    <w:rsid w:val="00546D33"/>
    <w:rsid w:val="00547650"/>
    <w:rsid w:val="0054768F"/>
    <w:rsid w:val="00553629"/>
    <w:rsid w:val="00555604"/>
    <w:rsid w:val="0056024D"/>
    <w:rsid w:val="00562A46"/>
    <w:rsid w:val="00563BF9"/>
    <w:rsid w:val="00566F21"/>
    <w:rsid w:val="00572AB1"/>
    <w:rsid w:val="00575126"/>
    <w:rsid w:val="00575E71"/>
    <w:rsid w:val="005775CB"/>
    <w:rsid w:val="00581197"/>
    <w:rsid w:val="0058395C"/>
    <w:rsid w:val="005863AD"/>
    <w:rsid w:val="0059126B"/>
    <w:rsid w:val="00593F1B"/>
    <w:rsid w:val="00597509"/>
    <w:rsid w:val="005A4713"/>
    <w:rsid w:val="005A4BB9"/>
    <w:rsid w:val="005A5A91"/>
    <w:rsid w:val="005A5EAE"/>
    <w:rsid w:val="005A621B"/>
    <w:rsid w:val="005A6569"/>
    <w:rsid w:val="005A6D70"/>
    <w:rsid w:val="005A7589"/>
    <w:rsid w:val="005A781F"/>
    <w:rsid w:val="005B008E"/>
    <w:rsid w:val="005B0BED"/>
    <w:rsid w:val="005B56DE"/>
    <w:rsid w:val="005C017B"/>
    <w:rsid w:val="005C76F9"/>
    <w:rsid w:val="005D049C"/>
    <w:rsid w:val="005D0C12"/>
    <w:rsid w:val="005D18CE"/>
    <w:rsid w:val="005D570B"/>
    <w:rsid w:val="005E2131"/>
    <w:rsid w:val="005E4031"/>
    <w:rsid w:val="005E558F"/>
    <w:rsid w:val="005E5927"/>
    <w:rsid w:val="005F3078"/>
    <w:rsid w:val="005F4E74"/>
    <w:rsid w:val="005F6860"/>
    <w:rsid w:val="005F6FA4"/>
    <w:rsid w:val="0060047C"/>
    <w:rsid w:val="00602379"/>
    <w:rsid w:val="00614DC2"/>
    <w:rsid w:val="00617321"/>
    <w:rsid w:val="006276F3"/>
    <w:rsid w:val="00627F9D"/>
    <w:rsid w:val="006351DA"/>
    <w:rsid w:val="00644225"/>
    <w:rsid w:val="00647B9E"/>
    <w:rsid w:val="00650B6C"/>
    <w:rsid w:val="006543BB"/>
    <w:rsid w:val="006562A2"/>
    <w:rsid w:val="0066288F"/>
    <w:rsid w:val="00663E30"/>
    <w:rsid w:val="00666754"/>
    <w:rsid w:val="00666AEA"/>
    <w:rsid w:val="00667224"/>
    <w:rsid w:val="00667C6B"/>
    <w:rsid w:val="00670D9D"/>
    <w:rsid w:val="006715CA"/>
    <w:rsid w:val="00674041"/>
    <w:rsid w:val="00674FA0"/>
    <w:rsid w:val="00676C64"/>
    <w:rsid w:val="0067777D"/>
    <w:rsid w:val="00685602"/>
    <w:rsid w:val="00686485"/>
    <w:rsid w:val="0068784C"/>
    <w:rsid w:val="006904B6"/>
    <w:rsid w:val="006908FC"/>
    <w:rsid w:val="0069340A"/>
    <w:rsid w:val="006937D5"/>
    <w:rsid w:val="00695885"/>
    <w:rsid w:val="00695E71"/>
    <w:rsid w:val="006B0C6F"/>
    <w:rsid w:val="006B2263"/>
    <w:rsid w:val="006B52A5"/>
    <w:rsid w:val="006C1A04"/>
    <w:rsid w:val="006C7FEA"/>
    <w:rsid w:val="006D0A5E"/>
    <w:rsid w:val="006D5B6E"/>
    <w:rsid w:val="006E0DA0"/>
    <w:rsid w:val="006E453B"/>
    <w:rsid w:val="006E4CF1"/>
    <w:rsid w:val="006E5451"/>
    <w:rsid w:val="006E64B7"/>
    <w:rsid w:val="006F2618"/>
    <w:rsid w:val="006F40C3"/>
    <w:rsid w:val="006F4832"/>
    <w:rsid w:val="006F6C0D"/>
    <w:rsid w:val="00701178"/>
    <w:rsid w:val="00701D53"/>
    <w:rsid w:val="00703536"/>
    <w:rsid w:val="00705ADC"/>
    <w:rsid w:val="00715648"/>
    <w:rsid w:val="007234CC"/>
    <w:rsid w:val="0072445D"/>
    <w:rsid w:val="00733B8D"/>
    <w:rsid w:val="00734E8E"/>
    <w:rsid w:val="00746660"/>
    <w:rsid w:val="00751B86"/>
    <w:rsid w:val="00765E40"/>
    <w:rsid w:val="00766561"/>
    <w:rsid w:val="00772439"/>
    <w:rsid w:val="007726AF"/>
    <w:rsid w:val="00773CF2"/>
    <w:rsid w:val="00780E52"/>
    <w:rsid w:val="007842E5"/>
    <w:rsid w:val="00787860"/>
    <w:rsid w:val="007922BE"/>
    <w:rsid w:val="007A1673"/>
    <w:rsid w:val="007A4589"/>
    <w:rsid w:val="007A49C3"/>
    <w:rsid w:val="007A7660"/>
    <w:rsid w:val="007B193E"/>
    <w:rsid w:val="007C0411"/>
    <w:rsid w:val="007C2D94"/>
    <w:rsid w:val="007C3091"/>
    <w:rsid w:val="007C64FA"/>
    <w:rsid w:val="007C716D"/>
    <w:rsid w:val="007C7FD3"/>
    <w:rsid w:val="007D0DF9"/>
    <w:rsid w:val="007D1F81"/>
    <w:rsid w:val="007E1ABD"/>
    <w:rsid w:val="007E27E2"/>
    <w:rsid w:val="007E3EBA"/>
    <w:rsid w:val="007E53F1"/>
    <w:rsid w:val="007F141C"/>
    <w:rsid w:val="007F16A6"/>
    <w:rsid w:val="007F219B"/>
    <w:rsid w:val="007F3D59"/>
    <w:rsid w:val="00804F37"/>
    <w:rsid w:val="00810184"/>
    <w:rsid w:val="008113C7"/>
    <w:rsid w:val="00811BE9"/>
    <w:rsid w:val="00813471"/>
    <w:rsid w:val="00816A9C"/>
    <w:rsid w:val="00816C59"/>
    <w:rsid w:val="00821ABF"/>
    <w:rsid w:val="00822780"/>
    <w:rsid w:val="008232F4"/>
    <w:rsid w:val="00825D7F"/>
    <w:rsid w:val="0082675C"/>
    <w:rsid w:val="0083144B"/>
    <w:rsid w:val="0083261F"/>
    <w:rsid w:val="0083606F"/>
    <w:rsid w:val="008414F8"/>
    <w:rsid w:val="008431E5"/>
    <w:rsid w:val="00843429"/>
    <w:rsid w:val="0085198C"/>
    <w:rsid w:val="00853C8F"/>
    <w:rsid w:val="008546F7"/>
    <w:rsid w:val="00861AC3"/>
    <w:rsid w:val="00865611"/>
    <w:rsid w:val="00865E48"/>
    <w:rsid w:val="008701A1"/>
    <w:rsid w:val="0087082D"/>
    <w:rsid w:val="00874AA7"/>
    <w:rsid w:val="00881894"/>
    <w:rsid w:val="00883F62"/>
    <w:rsid w:val="00890E67"/>
    <w:rsid w:val="00892689"/>
    <w:rsid w:val="0089288C"/>
    <w:rsid w:val="008A61BB"/>
    <w:rsid w:val="008B3DB0"/>
    <w:rsid w:val="008C0E39"/>
    <w:rsid w:val="008C0EF9"/>
    <w:rsid w:val="008C1BFA"/>
    <w:rsid w:val="008C298E"/>
    <w:rsid w:val="008C6C56"/>
    <w:rsid w:val="008D087E"/>
    <w:rsid w:val="008D2E23"/>
    <w:rsid w:val="008D3F4E"/>
    <w:rsid w:val="008D45EB"/>
    <w:rsid w:val="008D65A1"/>
    <w:rsid w:val="008E080A"/>
    <w:rsid w:val="008E1112"/>
    <w:rsid w:val="008E3527"/>
    <w:rsid w:val="008E3C21"/>
    <w:rsid w:val="008F2C6C"/>
    <w:rsid w:val="008F3DAC"/>
    <w:rsid w:val="008F7FDD"/>
    <w:rsid w:val="00904411"/>
    <w:rsid w:val="0091005A"/>
    <w:rsid w:val="009119D6"/>
    <w:rsid w:val="009123F6"/>
    <w:rsid w:val="009134CB"/>
    <w:rsid w:val="00913FE1"/>
    <w:rsid w:val="009158D8"/>
    <w:rsid w:val="00916651"/>
    <w:rsid w:val="009209A3"/>
    <w:rsid w:val="00922423"/>
    <w:rsid w:val="0092263E"/>
    <w:rsid w:val="00926B23"/>
    <w:rsid w:val="009366F6"/>
    <w:rsid w:val="0094167A"/>
    <w:rsid w:val="0094456D"/>
    <w:rsid w:val="00950DC8"/>
    <w:rsid w:val="00952BF8"/>
    <w:rsid w:val="00953F4B"/>
    <w:rsid w:val="00961198"/>
    <w:rsid w:val="009709FA"/>
    <w:rsid w:val="00972E05"/>
    <w:rsid w:val="0099009C"/>
    <w:rsid w:val="009920FF"/>
    <w:rsid w:val="0099227C"/>
    <w:rsid w:val="00993D3F"/>
    <w:rsid w:val="00994499"/>
    <w:rsid w:val="00995A86"/>
    <w:rsid w:val="009A141A"/>
    <w:rsid w:val="009A3ABD"/>
    <w:rsid w:val="009A492C"/>
    <w:rsid w:val="009A76AD"/>
    <w:rsid w:val="009A7E22"/>
    <w:rsid w:val="009B47CB"/>
    <w:rsid w:val="009B5489"/>
    <w:rsid w:val="009B61CF"/>
    <w:rsid w:val="009B62FF"/>
    <w:rsid w:val="009C12CC"/>
    <w:rsid w:val="009C633B"/>
    <w:rsid w:val="009D069D"/>
    <w:rsid w:val="009D28BE"/>
    <w:rsid w:val="009D2DC2"/>
    <w:rsid w:val="009D343A"/>
    <w:rsid w:val="009D4918"/>
    <w:rsid w:val="009D64BD"/>
    <w:rsid w:val="009E54C5"/>
    <w:rsid w:val="009E6585"/>
    <w:rsid w:val="009F0E6F"/>
    <w:rsid w:val="009F266D"/>
    <w:rsid w:val="009F3758"/>
    <w:rsid w:val="009F3FB3"/>
    <w:rsid w:val="00A01FCE"/>
    <w:rsid w:val="00A139EA"/>
    <w:rsid w:val="00A1723C"/>
    <w:rsid w:val="00A209FC"/>
    <w:rsid w:val="00A21F41"/>
    <w:rsid w:val="00A236A3"/>
    <w:rsid w:val="00A2752C"/>
    <w:rsid w:val="00A333E1"/>
    <w:rsid w:val="00A3425D"/>
    <w:rsid w:val="00A34C31"/>
    <w:rsid w:val="00A34FAE"/>
    <w:rsid w:val="00A4161F"/>
    <w:rsid w:val="00A513F2"/>
    <w:rsid w:val="00A52676"/>
    <w:rsid w:val="00A52ABD"/>
    <w:rsid w:val="00A63571"/>
    <w:rsid w:val="00A65477"/>
    <w:rsid w:val="00A70FFF"/>
    <w:rsid w:val="00A715D4"/>
    <w:rsid w:val="00A80D4D"/>
    <w:rsid w:val="00A80DCF"/>
    <w:rsid w:val="00A81EFA"/>
    <w:rsid w:val="00A83195"/>
    <w:rsid w:val="00A90588"/>
    <w:rsid w:val="00A92EA8"/>
    <w:rsid w:val="00A92F6D"/>
    <w:rsid w:val="00AA2433"/>
    <w:rsid w:val="00AA6D14"/>
    <w:rsid w:val="00AB0E23"/>
    <w:rsid w:val="00AB68FD"/>
    <w:rsid w:val="00AC23DD"/>
    <w:rsid w:val="00AC3B3F"/>
    <w:rsid w:val="00AC565B"/>
    <w:rsid w:val="00AC73AB"/>
    <w:rsid w:val="00AD2128"/>
    <w:rsid w:val="00AE1E13"/>
    <w:rsid w:val="00AE5E2D"/>
    <w:rsid w:val="00AE6939"/>
    <w:rsid w:val="00AF2969"/>
    <w:rsid w:val="00AF39AE"/>
    <w:rsid w:val="00AF47AB"/>
    <w:rsid w:val="00B0214E"/>
    <w:rsid w:val="00B04C73"/>
    <w:rsid w:val="00B07776"/>
    <w:rsid w:val="00B10252"/>
    <w:rsid w:val="00B15E5A"/>
    <w:rsid w:val="00B16378"/>
    <w:rsid w:val="00B16EE0"/>
    <w:rsid w:val="00B207C1"/>
    <w:rsid w:val="00B20953"/>
    <w:rsid w:val="00B21342"/>
    <w:rsid w:val="00B21382"/>
    <w:rsid w:val="00B329D9"/>
    <w:rsid w:val="00B41CD9"/>
    <w:rsid w:val="00B439A9"/>
    <w:rsid w:val="00B443B0"/>
    <w:rsid w:val="00B47210"/>
    <w:rsid w:val="00B47CDD"/>
    <w:rsid w:val="00B5029D"/>
    <w:rsid w:val="00B517E7"/>
    <w:rsid w:val="00B527B3"/>
    <w:rsid w:val="00B55C6A"/>
    <w:rsid w:val="00B611BD"/>
    <w:rsid w:val="00B65CF4"/>
    <w:rsid w:val="00B663B7"/>
    <w:rsid w:val="00B66BD9"/>
    <w:rsid w:val="00B712FE"/>
    <w:rsid w:val="00B74E8A"/>
    <w:rsid w:val="00B82C55"/>
    <w:rsid w:val="00B96DC4"/>
    <w:rsid w:val="00BA1A86"/>
    <w:rsid w:val="00BA5FA9"/>
    <w:rsid w:val="00BB0945"/>
    <w:rsid w:val="00BB3576"/>
    <w:rsid w:val="00BB4B53"/>
    <w:rsid w:val="00BB6C13"/>
    <w:rsid w:val="00BD13DA"/>
    <w:rsid w:val="00BD1F6F"/>
    <w:rsid w:val="00BD4332"/>
    <w:rsid w:val="00BD461B"/>
    <w:rsid w:val="00BD5AD7"/>
    <w:rsid w:val="00BD6039"/>
    <w:rsid w:val="00BD7F2E"/>
    <w:rsid w:val="00BE0DBD"/>
    <w:rsid w:val="00BE5246"/>
    <w:rsid w:val="00BE5FBB"/>
    <w:rsid w:val="00BF20F3"/>
    <w:rsid w:val="00BF5307"/>
    <w:rsid w:val="00C02D59"/>
    <w:rsid w:val="00C05651"/>
    <w:rsid w:val="00C0752E"/>
    <w:rsid w:val="00C13352"/>
    <w:rsid w:val="00C13A65"/>
    <w:rsid w:val="00C1694B"/>
    <w:rsid w:val="00C243BA"/>
    <w:rsid w:val="00C30160"/>
    <w:rsid w:val="00C31691"/>
    <w:rsid w:val="00C42331"/>
    <w:rsid w:val="00C54BA7"/>
    <w:rsid w:val="00C625C1"/>
    <w:rsid w:val="00C63399"/>
    <w:rsid w:val="00C73EF8"/>
    <w:rsid w:val="00C81FD1"/>
    <w:rsid w:val="00C85C7A"/>
    <w:rsid w:val="00C86F45"/>
    <w:rsid w:val="00C9449E"/>
    <w:rsid w:val="00C96252"/>
    <w:rsid w:val="00CA10C8"/>
    <w:rsid w:val="00CA34A8"/>
    <w:rsid w:val="00CA49E8"/>
    <w:rsid w:val="00CB6906"/>
    <w:rsid w:val="00CB6C21"/>
    <w:rsid w:val="00CB6C8A"/>
    <w:rsid w:val="00CC0A2B"/>
    <w:rsid w:val="00CC2270"/>
    <w:rsid w:val="00CC392F"/>
    <w:rsid w:val="00CC69FE"/>
    <w:rsid w:val="00CC7F1E"/>
    <w:rsid w:val="00CD1D63"/>
    <w:rsid w:val="00CD2894"/>
    <w:rsid w:val="00CD4092"/>
    <w:rsid w:val="00CE27D7"/>
    <w:rsid w:val="00CE3731"/>
    <w:rsid w:val="00CE4D1A"/>
    <w:rsid w:val="00CF6D40"/>
    <w:rsid w:val="00CF77BF"/>
    <w:rsid w:val="00D0193F"/>
    <w:rsid w:val="00D023A5"/>
    <w:rsid w:val="00D05DC4"/>
    <w:rsid w:val="00D10D2D"/>
    <w:rsid w:val="00D116CF"/>
    <w:rsid w:val="00D207CA"/>
    <w:rsid w:val="00D240AB"/>
    <w:rsid w:val="00D243B0"/>
    <w:rsid w:val="00D33EC1"/>
    <w:rsid w:val="00D345A6"/>
    <w:rsid w:val="00D35E28"/>
    <w:rsid w:val="00D41E84"/>
    <w:rsid w:val="00D43B44"/>
    <w:rsid w:val="00D43B93"/>
    <w:rsid w:val="00D461E7"/>
    <w:rsid w:val="00D471D7"/>
    <w:rsid w:val="00D4777B"/>
    <w:rsid w:val="00D47F13"/>
    <w:rsid w:val="00D5085C"/>
    <w:rsid w:val="00D51CC7"/>
    <w:rsid w:val="00D60C77"/>
    <w:rsid w:val="00D624CE"/>
    <w:rsid w:val="00D65B7A"/>
    <w:rsid w:val="00D7083A"/>
    <w:rsid w:val="00D728D5"/>
    <w:rsid w:val="00D75A76"/>
    <w:rsid w:val="00D803D9"/>
    <w:rsid w:val="00D8170F"/>
    <w:rsid w:val="00D8255F"/>
    <w:rsid w:val="00D918DA"/>
    <w:rsid w:val="00D927C8"/>
    <w:rsid w:val="00D962FD"/>
    <w:rsid w:val="00DA1612"/>
    <w:rsid w:val="00DA2C48"/>
    <w:rsid w:val="00DA7445"/>
    <w:rsid w:val="00DB332A"/>
    <w:rsid w:val="00DB4FFE"/>
    <w:rsid w:val="00DB6606"/>
    <w:rsid w:val="00DB713B"/>
    <w:rsid w:val="00DC24EA"/>
    <w:rsid w:val="00DC2C08"/>
    <w:rsid w:val="00DD18B2"/>
    <w:rsid w:val="00DD33B4"/>
    <w:rsid w:val="00DD63BD"/>
    <w:rsid w:val="00DE6E3E"/>
    <w:rsid w:val="00DE742D"/>
    <w:rsid w:val="00DF478E"/>
    <w:rsid w:val="00DF61DE"/>
    <w:rsid w:val="00DF6DF2"/>
    <w:rsid w:val="00DF7451"/>
    <w:rsid w:val="00E004D2"/>
    <w:rsid w:val="00E07650"/>
    <w:rsid w:val="00E104F7"/>
    <w:rsid w:val="00E214E5"/>
    <w:rsid w:val="00E21652"/>
    <w:rsid w:val="00E27116"/>
    <w:rsid w:val="00E43422"/>
    <w:rsid w:val="00E47DE1"/>
    <w:rsid w:val="00E50658"/>
    <w:rsid w:val="00E57822"/>
    <w:rsid w:val="00E57B04"/>
    <w:rsid w:val="00E62305"/>
    <w:rsid w:val="00E634C5"/>
    <w:rsid w:val="00E64C2B"/>
    <w:rsid w:val="00E66D1C"/>
    <w:rsid w:val="00E72A9F"/>
    <w:rsid w:val="00E81146"/>
    <w:rsid w:val="00E81811"/>
    <w:rsid w:val="00E839E9"/>
    <w:rsid w:val="00E86D5D"/>
    <w:rsid w:val="00E91F7B"/>
    <w:rsid w:val="00E9252A"/>
    <w:rsid w:val="00E9388B"/>
    <w:rsid w:val="00E944EA"/>
    <w:rsid w:val="00EA5ACE"/>
    <w:rsid w:val="00EA75B0"/>
    <w:rsid w:val="00EB0B32"/>
    <w:rsid w:val="00EB39DB"/>
    <w:rsid w:val="00EB3C9A"/>
    <w:rsid w:val="00EB54DF"/>
    <w:rsid w:val="00EC0B80"/>
    <w:rsid w:val="00EC0CAC"/>
    <w:rsid w:val="00EC2A99"/>
    <w:rsid w:val="00EC5469"/>
    <w:rsid w:val="00EC7D0A"/>
    <w:rsid w:val="00ED0CD5"/>
    <w:rsid w:val="00ED5BBB"/>
    <w:rsid w:val="00ED6A56"/>
    <w:rsid w:val="00EE1FD5"/>
    <w:rsid w:val="00EF00F7"/>
    <w:rsid w:val="00EF1228"/>
    <w:rsid w:val="00EF376A"/>
    <w:rsid w:val="00EF4256"/>
    <w:rsid w:val="00EF7F87"/>
    <w:rsid w:val="00F05E45"/>
    <w:rsid w:val="00F10E9D"/>
    <w:rsid w:val="00F12283"/>
    <w:rsid w:val="00F131C9"/>
    <w:rsid w:val="00F17764"/>
    <w:rsid w:val="00F24070"/>
    <w:rsid w:val="00F26A3A"/>
    <w:rsid w:val="00F33917"/>
    <w:rsid w:val="00F3727D"/>
    <w:rsid w:val="00F415E4"/>
    <w:rsid w:val="00F43EFC"/>
    <w:rsid w:val="00F44D10"/>
    <w:rsid w:val="00F47CF4"/>
    <w:rsid w:val="00F55BE1"/>
    <w:rsid w:val="00F6409F"/>
    <w:rsid w:val="00F72FF4"/>
    <w:rsid w:val="00F74CF5"/>
    <w:rsid w:val="00F83A93"/>
    <w:rsid w:val="00F87900"/>
    <w:rsid w:val="00F87CCB"/>
    <w:rsid w:val="00F95CF6"/>
    <w:rsid w:val="00F97134"/>
    <w:rsid w:val="00FA1191"/>
    <w:rsid w:val="00FA55CD"/>
    <w:rsid w:val="00FA6701"/>
    <w:rsid w:val="00FB17B8"/>
    <w:rsid w:val="00FB5D89"/>
    <w:rsid w:val="00FB6281"/>
    <w:rsid w:val="00FC2326"/>
    <w:rsid w:val="00FC3581"/>
    <w:rsid w:val="00FC5C8B"/>
    <w:rsid w:val="00FD4117"/>
    <w:rsid w:val="00FD6BB0"/>
    <w:rsid w:val="00FE2E2F"/>
    <w:rsid w:val="00FE3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FA"/>
    <w:pPr>
      <w:spacing w:after="0" w:line="240" w:lineRule="auto"/>
      <w:ind w:firstLine="709"/>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2E37FA"/>
    <w:pPr>
      <w:widowControl w:val="0"/>
      <w:autoSpaceDE w:val="0"/>
      <w:autoSpaceDN w:val="0"/>
      <w:adjustRightInd w:val="0"/>
      <w:spacing w:line="317" w:lineRule="exact"/>
      <w:ind w:firstLine="696"/>
      <w:jc w:val="both"/>
    </w:pPr>
    <w:rPr>
      <w:rFonts w:eastAsia="Times New Roman"/>
      <w:sz w:val="24"/>
      <w:szCs w:val="24"/>
    </w:rPr>
  </w:style>
  <w:style w:type="paragraph" w:styleId="a3">
    <w:name w:val="List Paragraph"/>
    <w:basedOn w:val="a"/>
    <w:link w:val="a4"/>
    <w:uiPriority w:val="34"/>
    <w:qFormat/>
    <w:rsid w:val="002E37FA"/>
    <w:pPr>
      <w:spacing w:after="200" w:line="276" w:lineRule="auto"/>
      <w:ind w:left="720" w:firstLine="0"/>
      <w:contextualSpacing/>
    </w:pPr>
    <w:rPr>
      <w:rFonts w:ascii="Calibri" w:hAnsi="Calibri"/>
      <w:sz w:val="22"/>
      <w:szCs w:val="22"/>
      <w:lang w:eastAsia="en-US"/>
    </w:rPr>
  </w:style>
  <w:style w:type="paragraph" w:styleId="a5">
    <w:name w:val="Block Text"/>
    <w:basedOn w:val="a"/>
    <w:uiPriority w:val="99"/>
    <w:rsid w:val="002E37FA"/>
    <w:pPr>
      <w:ind w:left="709" w:right="-99" w:firstLine="425"/>
      <w:jc w:val="both"/>
    </w:pPr>
    <w:rPr>
      <w:rFonts w:eastAsia="Times New Roman"/>
      <w:sz w:val="24"/>
      <w:szCs w:val="24"/>
    </w:rPr>
  </w:style>
  <w:style w:type="paragraph" w:styleId="a6">
    <w:name w:val="Body Text"/>
    <w:basedOn w:val="a"/>
    <w:link w:val="a7"/>
    <w:uiPriority w:val="99"/>
    <w:semiHidden/>
    <w:rsid w:val="002E37FA"/>
    <w:pPr>
      <w:spacing w:after="120"/>
    </w:pPr>
  </w:style>
  <w:style w:type="character" w:customStyle="1" w:styleId="a7">
    <w:name w:val="Основной текст Знак"/>
    <w:basedOn w:val="a0"/>
    <w:link w:val="a6"/>
    <w:uiPriority w:val="99"/>
    <w:semiHidden/>
    <w:rsid w:val="002E37FA"/>
    <w:rPr>
      <w:rFonts w:ascii="Times New Roman" w:eastAsia="Calibri" w:hAnsi="Times New Roman" w:cs="Times New Roman"/>
      <w:sz w:val="30"/>
      <w:szCs w:val="30"/>
      <w:lang w:eastAsia="ru-RU"/>
    </w:rPr>
  </w:style>
  <w:style w:type="character" w:customStyle="1" w:styleId="a8">
    <w:name w:val="Основной текст_"/>
    <w:basedOn w:val="a0"/>
    <w:link w:val="2"/>
    <w:uiPriority w:val="99"/>
    <w:semiHidden/>
    <w:locked/>
    <w:rsid w:val="002E37FA"/>
    <w:rPr>
      <w:rFonts w:ascii="Times New Roman" w:hAnsi="Times New Roman" w:cs="Times New Roman"/>
      <w:spacing w:val="7"/>
      <w:shd w:val="clear" w:color="auto" w:fill="FFFFFF"/>
    </w:rPr>
  </w:style>
  <w:style w:type="paragraph" w:customStyle="1" w:styleId="2">
    <w:name w:val="Основной текст2"/>
    <w:basedOn w:val="a"/>
    <w:link w:val="a8"/>
    <w:uiPriority w:val="99"/>
    <w:semiHidden/>
    <w:rsid w:val="002E37FA"/>
    <w:pPr>
      <w:widowControl w:val="0"/>
      <w:shd w:val="clear" w:color="auto" w:fill="FFFFFF"/>
      <w:spacing w:after="300" w:line="312" w:lineRule="exact"/>
      <w:ind w:hanging="400"/>
    </w:pPr>
    <w:rPr>
      <w:rFonts w:eastAsiaTheme="minorHAnsi"/>
      <w:spacing w:val="7"/>
      <w:sz w:val="22"/>
      <w:szCs w:val="22"/>
      <w:lang w:eastAsia="en-US"/>
    </w:rPr>
  </w:style>
  <w:style w:type="paragraph" w:customStyle="1" w:styleId="ConsPlusNormal">
    <w:name w:val="ConsPlusNormal"/>
    <w:rsid w:val="002E37FA"/>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customStyle="1" w:styleId="BodyText21">
    <w:name w:val="Body Text 21"/>
    <w:basedOn w:val="a"/>
    <w:uiPriority w:val="99"/>
    <w:rsid w:val="008E080A"/>
    <w:pPr>
      <w:widowControl w:val="0"/>
      <w:spacing w:before="120" w:line="-340" w:lineRule="auto"/>
      <w:jc w:val="both"/>
    </w:pPr>
    <w:rPr>
      <w:rFonts w:eastAsia="Times New Roman"/>
      <w:sz w:val="26"/>
      <w:szCs w:val="20"/>
    </w:rPr>
  </w:style>
  <w:style w:type="paragraph" w:styleId="a9">
    <w:name w:val="Body Text Indent"/>
    <w:basedOn w:val="a"/>
    <w:link w:val="aa"/>
    <w:uiPriority w:val="99"/>
    <w:semiHidden/>
    <w:unhideWhenUsed/>
    <w:rsid w:val="005A621B"/>
    <w:pPr>
      <w:spacing w:after="120"/>
      <w:ind w:left="283"/>
    </w:pPr>
  </w:style>
  <w:style w:type="character" w:customStyle="1" w:styleId="aa">
    <w:name w:val="Основной текст с отступом Знак"/>
    <w:basedOn w:val="a0"/>
    <w:link w:val="a9"/>
    <w:uiPriority w:val="99"/>
    <w:semiHidden/>
    <w:rsid w:val="005A621B"/>
    <w:rPr>
      <w:rFonts w:ascii="Times New Roman" w:eastAsia="Calibri" w:hAnsi="Times New Roman" w:cs="Times New Roman"/>
      <w:sz w:val="30"/>
      <w:szCs w:val="30"/>
      <w:lang w:eastAsia="ru-RU"/>
    </w:rPr>
  </w:style>
  <w:style w:type="paragraph" w:styleId="ab">
    <w:name w:val="header"/>
    <w:basedOn w:val="a"/>
    <w:link w:val="ac"/>
    <w:uiPriority w:val="99"/>
    <w:unhideWhenUsed/>
    <w:rsid w:val="000A648E"/>
    <w:pPr>
      <w:tabs>
        <w:tab w:val="center" w:pos="4677"/>
        <w:tab w:val="right" w:pos="9355"/>
      </w:tabs>
    </w:pPr>
  </w:style>
  <w:style w:type="character" w:customStyle="1" w:styleId="ac">
    <w:name w:val="Верхний колонтитул Знак"/>
    <w:basedOn w:val="a0"/>
    <w:link w:val="ab"/>
    <w:uiPriority w:val="99"/>
    <w:rsid w:val="000A648E"/>
    <w:rPr>
      <w:rFonts w:ascii="Times New Roman" w:eastAsia="Calibri" w:hAnsi="Times New Roman" w:cs="Times New Roman"/>
      <w:sz w:val="30"/>
      <w:szCs w:val="30"/>
      <w:lang w:eastAsia="ru-RU"/>
    </w:rPr>
  </w:style>
  <w:style w:type="paragraph" w:styleId="ad">
    <w:name w:val="footer"/>
    <w:basedOn w:val="a"/>
    <w:link w:val="ae"/>
    <w:uiPriority w:val="99"/>
    <w:unhideWhenUsed/>
    <w:rsid w:val="000A648E"/>
    <w:pPr>
      <w:tabs>
        <w:tab w:val="center" w:pos="4677"/>
        <w:tab w:val="right" w:pos="9355"/>
      </w:tabs>
    </w:pPr>
  </w:style>
  <w:style w:type="character" w:customStyle="1" w:styleId="ae">
    <w:name w:val="Нижний колонтитул Знак"/>
    <w:basedOn w:val="a0"/>
    <w:link w:val="ad"/>
    <w:uiPriority w:val="99"/>
    <w:rsid w:val="000A648E"/>
    <w:rPr>
      <w:rFonts w:ascii="Times New Roman" w:eastAsia="Calibri" w:hAnsi="Times New Roman" w:cs="Times New Roman"/>
      <w:sz w:val="30"/>
      <w:szCs w:val="30"/>
      <w:lang w:eastAsia="ru-RU"/>
    </w:rPr>
  </w:style>
  <w:style w:type="paragraph" w:styleId="af">
    <w:name w:val="Balloon Text"/>
    <w:basedOn w:val="a"/>
    <w:link w:val="af0"/>
    <w:uiPriority w:val="99"/>
    <w:semiHidden/>
    <w:unhideWhenUsed/>
    <w:rsid w:val="00C54BA7"/>
    <w:rPr>
      <w:rFonts w:ascii="Tahoma" w:hAnsi="Tahoma" w:cs="Tahoma"/>
      <w:sz w:val="16"/>
      <w:szCs w:val="16"/>
    </w:rPr>
  </w:style>
  <w:style w:type="character" w:customStyle="1" w:styleId="af0">
    <w:name w:val="Текст выноски Знак"/>
    <w:basedOn w:val="a0"/>
    <w:link w:val="af"/>
    <w:uiPriority w:val="99"/>
    <w:semiHidden/>
    <w:rsid w:val="00C54BA7"/>
    <w:rPr>
      <w:rFonts w:ascii="Tahoma" w:eastAsia="Calibri" w:hAnsi="Tahoma" w:cs="Tahoma"/>
      <w:sz w:val="16"/>
      <w:szCs w:val="16"/>
      <w:lang w:eastAsia="ru-RU"/>
    </w:rPr>
  </w:style>
  <w:style w:type="table" w:styleId="af1">
    <w:name w:val="Table Grid"/>
    <w:basedOn w:val="a1"/>
    <w:uiPriority w:val="59"/>
    <w:rsid w:val="00CA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1754"/>
    <w:pPr>
      <w:autoSpaceDE w:val="0"/>
      <w:autoSpaceDN w:val="0"/>
      <w:adjustRightInd w:val="0"/>
      <w:spacing w:after="0" w:line="240" w:lineRule="auto"/>
    </w:pPr>
    <w:rPr>
      <w:rFonts w:ascii="Arial" w:hAnsi="Arial" w:cs="Arial"/>
      <w:color w:val="000000"/>
      <w:sz w:val="24"/>
      <w:szCs w:val="24"/>
    </w:rPr>
  </w:style>
  <w:style w:type="paragraph" w:customStyle="1" w:styleId="ConsPlusTitle">
    <w:name w:val="ConsPlusTitle"/>
    <w:rsid w:val="000B74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Emphasis"/>
    <w:basedOn w:val="a0"/>
    <w:uiPriority w:val="20"/>
    <w:qFormat/>
    <w:rsid w:val="00E634C5"/>
    <w:rPr>
      <w:i/>
      <w:iCs/>
    </w:rPr>
  </w:style>
  <w:style w:type="paragraph" w:styleId="af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f4"/>
    <w:uiPriority w:val="99"/>
    <w:rsid w:val="00A80D4D"/>
    <w:pPr>
      <w:spacing w:before="210" w:after="210"/>
      <w:ind w:firstLine="0"/>
    </w:pPr>
    <w:rPr>
      <w:rFonts w:eastAsia="Times New Roman"/>
      <w:sz w:val="24"/>
      <w:szCs w:val="24"/>
    </w:rPr>
  </w:style>
  <w:style w:type="paragraph" w:styleId="3">
    <w:name w:val="Body Text Indent 3"/>
    <w:basedOn w:val="a"/>
    <w:link w:val="30"/>
    <w:rsid w:val="00A80D4D"/>
    <w:pPr>
      <w:spacing w:after="120"/>
      <w:ind w:left="283" w:firstLine="0"/>
    </w:pPr>
    <w:rPr>
      <w:rFonts w:eastAsia="Times New Roman"/>
      <w:sz w:val="16"/>
      <w:szCs w:val="16"/>
    </w:rPr>
  </w:style>
  <w:style w:type="character" w:customStyle="1" w:styleId="30">
    <w:name w:val="Основной текст с отступом 3 Знак"/>
    <w:basedOn w:val="a0"/>
    <w:link w:val="3"/>
    <w:rsid w:val="00A80D4D"/>
    <w:rPr>
      <w:rFonts w:ascii="Times New Roman" w:eastAsia="Times New Roman" w:hAnsi="Times New Roman" w:cs="Times New Roman"/>
      <w:sz w:val="16"/>
      <w:szCs w:val="16"/>
      <w:lang w:eastAsia="ru-RU"/>
    </w:rPr>
  </w:style>
  <w:style w:type="character" w:customStyle="1" w:styleId="FontStyle30">
    <w:name w:val="Font Style30"/>
    <w:rsid w:val="00A80D4D"/>
    <w:rPr>
      <w:rFonts w:ascii="Times New Roman" w:hAnsi="Times New Roman" w:cs="Times New Roman"/>
      <w:sz w:val="30"/>
      <w:szCs w:val="30"/>
    </w:rPr>
  </w:style>
  <w:style w:type="character" w:customStyle="1" w:styleId="FontStyle38">
    <w:name w:val="Font Style38"/>
    <w:rsid w:val="00A80D4D"/>
    <w:rPr>
      <w:rFonts w:ascii="Times New Roman" w:hAnsi="Times New Roman" w:cs="Times New Roman"/>
      <w:sz w:val="22"/>
      <w:szCs w:val="22"/>
    </w:rPr>
  </w:style>
  <w:style w:type="paragraph" w:customStyle="1" w:styleId="BodyTextIndent32">
    <w:name w:val="Body Text Indent 32"/>
    <w:basedOn w:val="a"/>
    <w:rsid w:val="00A80D4D"/>
    <w:pPr>
      <w:ind w:firstLine="567"/>
      <w:jc w:val="both"/>
    </w:pPr>
    <w:rPr>
      <w:sz w:val="28"/>
      <w:szCs w:val="20"/>
    </w:rPr>
  </w:style>
  <w:style w:type="character" w:customStyle="1" w:styleId="s2">
    <w:name w:val="s2"/>
    <w:basedOn w:val="a0"/>
    <w:rsid w:val="00A80D4D"/>
    <w:rPr>
      <w:rFonts w:cs="Times New Roman"/>
    </w:rPr>
  </w:style>
  <w:style w:type="paragraph" w:customStyle="1" w:styleId="af5">
    <w:name w:val="ТЕКСТ"/>
    <w:basedOn w:val="a"/>
    <w:link w:val="af6"/>
    <w:rsid w:val="00A80D4D"/>
    <w:pPr>
      <w:ind w:firstLine="720"/>
      <w:jc w:val="both"/>
    </w:pPr>
    <w:rPr>
      <w:color w:val="000000"/>
      <w:szCs w:val="20"/>
    </w:rPr>
  </w:style>
  <w:style w:type="character" w:customStyle="1" w:styleId="af6">
    <w:name w:val="ТЕКСТ Знак"/>
    <w:link w:val="af5"/>
    <w:locked/>
    <w:rsid w:val="00A80D4D"/>
    <w:rPr>
      <w:rFonts w:ascii="Times New Roman" w:eastAsia="Calibri" w:hAnsi="Times New Roman" w:cs="Times New Roman"/>
      <w:color w:val="000000"/>
      <w:sz w:val="30"/>
      <w:szCs w:val="20"/>
      <w:lang w:eastAsia="ru-RU"/>
    </w:rPr>
  </w:style>
  <w:style w:type="paragraph" w:customStyle="1" w:styleId="1">
    <w:name w:val="Абзац списка1"/>
    <w:basedOn w:val="a"/>
    <w:link w:val="ListParagraphChar"/>
    <w:rsid w:val="00A80D4D"/>
    <w:pPr>
      <w:ind w:left="720" w:firstLine="0"/>
      <w:contextualSpacing/>
    </w:pPr>
    <w:rPr>
      <w:rFonts w:eastAsia="Times New Roman"/>
      <w:sz w:val="24"/>
      <w:szCs w:val="24"/>
    </w:rPr>
  </w:style>
  <w:style w:type="character" w:customStyle="1" w:styleId="ListParagraphChar">
    <w:name w:val="List Paragraph Char"/>
    <w:basedOn w:val="a0"/>
    <w:link w:val="1"/>
    <w:locked/>
    <w:rsid w:val="00A80D4D"/>
    <w:rPr>
      <w:rFonts w:ascii="Times New Roman" w:eastAsia="Times New Roman" w:hAnsi="Times New Roman" w:cs="Times New Roman"/>
      <w:sz w:val="24"/>
      <w:szCs w:val="24"/>
      <w:lang w:eastAsia="ru-RU"/>
    </w:rPr>
  </w:style>
  <w:style w:type="paragraph" w:customStyle="1" w:styleId="10">
    <w:name w:val="Без интервала1"/>
    <w:link w:val="NoSpacingChar"/>
    <w:rsid w:val="00A80D4D"/>
    <w:pPr>
      <w:spacing w:after="0" w:line="240" w:lineRule="auto"/>
    </w:pPr>
    <w:rPr>
      <w:rFonts w:ascii="Times New Roman" w:eastAsia="Calibri" w:hAnsi="Times New Roman" w:cs="Times New Roman"/>
      <w:sz w:val="30"/>
    </w:rPr>
  </w:style>
  <w:style w:type="character" w:customStyle="1" w:styleId="NoSpacingChar">
    <w:name w:val="No Spacing Char"/>
    <w:link w:val="10"/>
    <w:locked/>
    <w:rsid w:val="00A80D4D"/>
    <w:rPr>
      <w:rFonts w:ascii="Times New Roman" w:eastAsia="Calibri" w:hAnsi="Times New Roman" w:cs="Times New Roman"/>
      <w:sz w:val="30"/>
    </w:rPr>
  </w:style>
  <w:style w:type="paragraph" w:customStyle="1" w:styleId="msonormalmailrucssattributepostfix">
    <w:name w:val="msonormal_mailru_css_attribute_postfix"/>
    <w:basedOn w:val="a"/>
    <w:rsid w:val="008414F8"/>
    <w:pPr>
      <w:spacing w:before="100" w:beforeAutospacing="1" w:after="100" w:afterAutospacing="1"/>
      <w:ind w:firstLine="0"/>
    </w:pPr>
    <w:rPr>
      <w:rFonts w:eastAsia="Times New Roman"/>
      <w:sz w:val="24"/>
      <w:szCs w:val="24"/>
    </w:rPr>
  </w:style>
  <w:style w:type="paragraph" w:styleId="20">
    <w:name w:val="Body Text Indent 2"/>
    <w:basedOn w:val="a"/>
    <w:link w:val="21"/>
    <w:uiPriority w:val="99"/>
    <w:semiHidden/>
    <w:unhideWhenUsed/>
    <w:rsid w:val="00C42331"/>
    <w:pPr>
      <w:spacing w:after="120" w:line="480" w:lineRule="auto"/>
      <w:ind w:left="283"/>
    </w:pPr>
  </w:style>
  <w:style w:type="character" w:customStyle="1" w:styleId="21">
    <w:name w:val="Основной текст с отступом 2 Знак"/>
    <w:basedOn w:val="a0"/>
    <w:link w:val="20"/>
    <w:uiPriority w:val="99"/>
    <w:semiHidden/>
    <w:rsid w:val="00C42331"/>
    <w:rPr>
      <w:rFonts w:ascii="Times New Roman" w:eastAsia="Calibri" w:hAnsi="Times New Roman" w:cs="Times New Roman"/>
      <w:sz w:val="30"/>
      <w:szCs w:val="30"/>
      <w:lang w:eastAsia="ru-RU"/>
    </w:rPr>
  </w:style>
  <w:style w:type="paragraph" w:styleId="af7">
    <w:name w:val="No Spacing"/>
    <w:uiPriority w:val="1"/>
    <w:qFormat/>
    <w:rsid w:val="00C42331"/>
    <w:pPr>
      <w:spacing w:after="0" w:line="240" w:lineRule="auto"/>
    </w:pPr>
    <w:rPr>
      <w:rFonts w:ascii="Calibri" w:eastAsia="Calibri" w:hAnsi="Calibri" w:cs="Times New Roman"/>
    </w:rPr>
  </w:style>
  <w:style w:type="character" w:customStyle="1" w:styleId="af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3"/>
    <w:uiPriority w:val="99"/>
    <w:locked/>
    <w:rsid w:val="00C42331"/>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C423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FA"/>
    <w:pPr>
      <w:spacing w:after="0" w:line="240" w:lineRule="auto"/>
      <w:ind w:firstLine="709"/>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2E37FA"/>
    <w:pPr>
      <w:widowControl w:val="0"/>
      <w:autoSpaceDE w:val="0"/>
      <w:autoSpaceDN w:val="0"/>
      <w:adjustRightInd w:val="0"/>
      <w:spacing w:line="317" w:lineRule="exact"/>
      <w:ind w:firstLine="696"/>
      <w:jc w:val="both"/>
    </w:pPr>
    <w:rPr>
      <w:rFonts w:eastAsia="Times New Roman"/>
      <w:sz w:val="24"/>
      <w:szCs w:val="24"/>
    </w:rPr>
  </w:style>
  <w:style w:type="paragraph" w:styleId="a3">
    <w:name w:val="List Paragraph"/>
    <w:basedOn w:val="a"/>
    <w:link w:val="a4"/>
    <w:uiPriority w:val="34"/>
    <w:qFormat/>
    <w:rsid w:val="002E37FA"/>
    <w:pPr>
      <w:spacing w:after="200" w:line="276" w:lineRule="auto"/>
      <w:ind w:left="720" w:firstLine="0"/>
      <w:contextualSpacing/>
    </w:pPr>
    <w:rPr>
      <w:rFonts w:ascii="Calibri" w:hAnsi="Calibri"/>
      <w:sz w:val="22"/>
      <w:szCs w:val="22"/>
      <w:lang w:eastAsia="en-US"/>
    </w:rPr>
  </w:style>
  <w:style w:type="paragraph" w:styleId="a5">
    <w:name w:val="Block Text"/>
    <w:basedOn w:val="a"/>
    <w:uiPriority w:val="99"/>
    <w:rsid w:val="002E37FA"/>
    <w:pPr>
      <w:ind w:left="709" w:right="-99" w:firstLine="425"/>
      <w:jc w:val="both"/>
    </w:pPr>
    <w:rPr>
      <w:rFonts w:eastAsia="Times New Roman"/>
      <w:sz w:val="24"/>
      <w:szCs w:val="24"/>
    </w:rPr>
  </w:style>
  <w:style w:type="paragraph" w:styleId="a6">
    <w:name w:val="Body Text"/>
    <w:basedOn w:val="a"/>
    <w:link w:val="a7"/>
    <w:uiPriority w:val="99"/>
    <w:semiHidden/>
    <w:rsid w:val="002E37FA"/>
    <w:pPr>
      <w:spacing w:after="120"/>
    </w:pPr>
  </w:style>
  <w:style w:type="character" w:customStyle="1" w:styleId="a7">
    <w:name w:val="Основной текст Знак"/>
    <w:basedOn w:val="a0"/>
    <w:link w:val="a6"/>
    <w:uiPriority w:val="99"/>
    <w:semiHidden/>
    <w:rsid w:val="002E37FA"/>
    <w:rPr>
      <w:rFonts w:ascii="Times New Roman" w:eastAsia="Calibri" w:hAnsi="Times New Roman" w:cs="Times New Roman"/>
      <w:sz w:val="30"/>
      <w:szCs w:val="30"/>
      <w:lang w:eastAsia="ru-RU"/>
    </w:rPr>
  </w:style>
  <w:style w:type="character" w:customStyle="1" w:styleId="a8">
    <w:name w:val="Основной текст_"/>
    <w:basedOn w:val="a0"/>
    <w:link w:val="2"/>
    <w:uiPriority w:val="99"/>
    <w:semiHidden/>
    <w:locked/>
    <w:rsid w:val="002E37FA"/>
    <w:rPr>
      <w:rFonts w:ascii="Times New Roman" w:hAnsi="Times New Roman" w:cs="Times New Roman"/>
      <w:spacing w:val="7"/>
      <w:shd w:val="clear" w:color="auto" w:fill="FFFFFF"/>
    </w:rPr>
  </w:style>
  <w:style w:type="paragraph" w:customStyle="1" w:styleId="2">
    <w:name w:val="Основной текст2"/>
    <w:basedOn w:val="a"/>
    <w:link w:val="a8"/>
    <w:uiPriority w:val="99"/>
    <w:semiHidden/>
    <w:rsid w:val="002E37FA"/>
    <w:pPr>
      <w:widowControl w:val="0"/>
      <w:shd w:val="clear" w:color="auto" w:fill="FFFFFF"/>
      <w:spacing w:after="300" w:line="312" w:lineRule="exact"/>
      <w:ind w:hanging="400"/>
    </w:pPr>
    <w:rPr>
      <w:rFonts w:eastAsiaTheme="minorHAnsi"/>
      <w:spacing w:val="7"/>
      <w:sz w:val="22"/>
      <w:szCs w:val="22"/>
      <w:lang w:eastAsia="en-US"/>
    </w:rPr>
  </w:style>
  <w:style w:type="paragraph" w:customStyle="1" w:styleId="ConsPlusNormal">
    <w:name w:val="ConsPlusNormal"/>
    <w:rsid w:val="002E37FA"/>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customStyle="1" w:styleId="BodyText21">
    <w:name w:val="Body Text 21"/>
    <w:basedOn w:val="a"/>
    <w:uiPriority w:val="99"/>
    <w:rsid w:val="008E080A"/>
    <w:pPr>
      <w:widowControl w:val="0"/>
      <w:spacing w:before="120" w:line="-340" w:lineRule="auto"/>
      <w:jc w:val="both"/>
    </w:pPr>
    <w:rPr>
      <w:rFonts w:eastAsia="Times New Roman"/>
      <w:sz w:val="26"/>
      <w:szCs w:val="20"/>
    </w:rPr>
  </w:style>
  <w:style w:type="paragraph" w:styleId="a9">
    <w:name w:val="Body Text Indent"/>
    <w:basedOn w:val="a"/>
    <w:link w:val="aa"/>
    <w:uiPriority w:val="99"/>
    <w:semiHidden/>
    <w:unhideWhenUsed/>
    <w:rsid w:val="005A621B"/>
    <w:pPr>
      <w:spacing w:after="120"/>
      <w:ind w:left="283"/>
    </w:pPr>
  </w:style>
  <w:style w:type="character" w:customStyle="1" w:styleId="aa">
    <w:name w:val="Основной текст с отступом Знак"/>
    <w:basedOn w:val="a0"/>
    <w:link w:val="a9"/>
    <w:uiPriority w:val="99"/>
    <w:semiHidden/>
    <w:rsid w:val="005A621B"/>
    <w:rPr>
      <w:rFonts w:ascii="Times New Roman" w:eastAsia="Calibri" w:hAnsi="Times New Roman" w:cs="Times New Roman"/>
      <w:sz w:val="30"/>
      <w:szCs w:val="30"/>
      <w:lang w:eastAsia="ru-RU"/>
    </w:rPr>
  </w:style>
  <w:style w:type="paragraph" w:styleId="ab">
    <w:name w:val="header"/>
    <w:basedOn w:val="a"/>
    <w:link w:val="ac"/>
    <w:uiPriority w:val="99"/>
    <w:unhideWhenUsed/>
    <w:rsid w:val="000A648E"/>
    <w:pPr>
      <w:tabs>
        <w:tab w:val="center" w:pos="4677"/>
        <w:tab w:val="right" w:pos="9355"/>
      </w:tabs>
    </w:pPr>
  </w:style>
  <w:style w:type="character" w:customStyle="1" w:styleId="ac">
    <w:name w:val="Верхний колонтитул Знак"/>
    <w:basedOn w:val="a0"/>
    <w:link w:val="ab"/>
    <w:uiPriority w:val="99"/>
    <w:rsid w:val="000A648E"/>
    <w:rPr>
      <w:rFonts w:ascii="Times New Roman" w:eastAsia="Calibri" w:hAnsi="Times New Roman" w:cs="Times New Roman"/>
      <w:sz w:val="30"/>
      <w:szCs w:val="30"/>
      <w:lang w:eastAsia="ru-RU"/>
    </w:rPr>
  </w:style>
  <w:style w:type="paragraph" w:styleId="ad">
    <w:name w:val="footer"/>
    <w:basedOn w:val="a"/>
    <w:link w:val="ae"/>
    <w:uiPriority w:val="99"/>
    <w:unhideWhenUsed/>
    <w:rsid w:val="000A648E"/>
    <w:pPr>
      <w:tabs>
        <w:tab w:val="center" w:pos="4677"/>
        <w:tab w:val="right" w:pos="9355"/>
      </w:tabs>
    </w:pPr>
  </w:style>
  <w:style w:type="character" w:customStyle="1" w:styleId="ae">
    <w:name w:val="Нижний колонтитул Знак"/>
    <w:basedOn w:val="a0"/>
    <w:link w:val="ad"/>
    <w:uiPriority w:val="99"/>
    <w:rsid w:val="000A648E"/>
    <w:rPr>
      <w:rFonts w:ascii="Times New Roman" w:eastAsia="Calibri" w:hAnsi="Times New Roman" w:cs="Times New Roman"/>
      <w:sz w:val="30"/>
      <w:szCs w:val="30"/>
      <w:lang w:eastAsia="ru-RU"/>
    </w:rPr>
  </w:style>
  <w:style w:type="paragraph" w:styleId="af">
    <w:name w:val="Balloon Text"/>
    <w:basedOn w:val="a"/>
    <w:link w:val="af0"/>
    <w:uiPriority w:val="99"/>
    <w:semiHidden/>
    <w:unhideWhenUsed/>
    <w:rsid w:val="00C54BA7"/>
    <w:rPr>
      <w:rFonts w:ascii="Tahoma" w:hAnsi="Tahoma" w:cs="Tahoma"/>
      <w:sz w:val="16"/>
      <w:szCs w:val="16"/>
    </w:rPr>
  </w:style>
  <w:style w:type="character" w:customStyle="1" w:styleId="af0">
    <w:name w:val="Текст выноски Знак"/>
    <w:basedOn w:val="a0"/>
    <w:link w:val="af"/>
    <w:uiPriority w:val="99"/>
    <w:semiHidden/>
    <w:rsid w:val="00C54BA7"/>
    <w:rPr>
      <w:rFonts w:ascii="Tahoma" w:eastAsia="Calibri" w:hAnsi="Tahoma" w:cs="Tahoma"/>
      <w:sz w:val="16"/>
      <w:szCs w:val="16"/>
      <w:lang w:eastAsia="ru-RU"/>
    </w:rPr>
  </w:style>
  <w:style w:type="table" w:styleId="af1">
    <w:name w:val="Table Grid"/>
    <w:basedOn w:val="a1"/>
    <w:uiPriority w:val="59"/>
    <w:rsid w:val="00CA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1754"/>
    <w:pPr>
      <w:autoSpaceDE w:val="0"/>
      <w:autoSpaceDN w:val="0"/>
      <w:adjustRightInd w:val="0"/>
      <w:spacing w:after="0" w:line="240" w:lineRule="auto"/>
    </w:pPr>
    <w:rPr>
      <w:rFonts w:ascii="Arial" w:hAnsi="Arial" w:cs="Arial"/>
      <w:color w:val="000000"/>
      <w:sz w:val="24"/>
      <w:szCs w:val="24"/>
    </w:rPr>
  </w:style>
  <w:style w:type="paragraph" w:customStyle="1" w:styleId="ConsPlusTitle">
    <w:name w:val="ConsPlusTitle"/>
    <w:rsid w:val="000B74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Emphasis"/>
    <w:basedOn w:val="a0"/>
    <w:uiPriority w:val="20"/>
    <w:qFormat/>
    <w:rsid w:val="00E634C5"/>
    <w:rPr>
      <w:i/>
      <w:iCs/>
    </w:rPr>
  </w:style>
  <w:style w:type="paragraph" w:styleId="af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f4"/>
    <w:uiPriority w:val="99"/>
    <w:rsid w:val="00A80D4D"/>
    <w:pPr>
      <w:spacing w:before="210" w:after="210"/>
      <w:ind w:firstLine="0"/>
    </w:pPr>
    <w:rPr>
      <w:rFonts w:eastAsia="Times New Roman"/>
      <w:sz w:val="24"/>
      <w:szCs w:val="24"/>
    </w:rPr>
  </w:style>
  <w:style w:type="paragraph" w:styleId="3">
    <w:name w:val="Body Text Indent 3"/>
    <w:basedOn w:val="a"/>
    <w:link w:val="30"/>
    <w:rsid w:val="00A80D4D"/>
    <w:pPr>
      <w:spacing w:after="120"/>
      <w:ind w:left="283" w:firstLine="0"/>
    </w:pPr>
    <w:rPr>
      <w:rFonts w:eastAsia="Times New Roman"/>
      <w:sz w:val="16"/>
      <w:szCs w:val="16"/>
    </w:rPr>
  </w:style>
  <w:style w:type="character" w:customStyle="1" w:styleId="30">
    <w:name w:val="Основной текст с отступом 3 Знак"/>
    <w:basedOn w:val="a0"/>
    <w:link w:val="3"/>
    <w:rsid w:val="00A80D4D"/>
    <w:rPr>
      <w:rFonts w:ascii="Times New Roman" w:eastAsia="Times New Roman" w:hAnsi="Times New Roman" w:cs="Times New Roman"/>
      <w:sz w:val="16"/>
      <w:szCs w:val="16"/>
      <w:lang w:eastAsia="ru-RU"/>
    </w:rPr>
  </w:style>
  <w:style w:type="character" w:customStyle="1" w:styleId="FontStyle30">
    <w:name w:val="Font Style30"/>
    <w:rsid w:val="00A80D4D"/>
    <w:rPr>
      <w:rFonts w:ascii="Times New Roman" w:hAnsi="Times New Roman" w:cs="Times New Roman"/>
      <w:sz w:val="30"/>
      <w:szCs w:val="30"/>
    </w:rPr>
  </w:style>
  <w:style w:type="character" w:customStyle="1" w:styleId="FontStyle38">
    <w:name w:val="Font Style38"/>
    <w:rsid w:val="00A80D4D"/>
    <w:rPr>
      <w:rFonts w:ascii="Times New Roman" w:hAnsi="Times New Roman" w:cs="Times New Roman"/>
      <w:sz w:val="22"/>
      <w:szCs w:val="22"/>
    </w:rPr>
  </w:style>
  <w:style w:type="paragraph" w:customStyle="1" w:styleId="BodyTextIndent32">
    <w:name w:val="Body Text Indent 32"/>
    <w:basedOn w:val="a"/>
    <w:rsid w:val="00A80D4D"/>
    <w:pPr>
      <w:ind w:firstLine="567"/>
      <w:jc w:val="both"/>
    </w:pPr>
    <w:rPr>
      <w:sz w:val="28"/>
      <w:szCs w:val="20"/>
    </w:rPr>
  </w:style>
  <w:style w:type="character" w:customStyle="1" w:styleId="s2">
    <w:name w:val="s2"/>
    <w:basedOn w:val="a0"/>
    <w:rsid w:val="00A80D4D"/>
    <w:rPr>
      <w:rFonts w:cs="Times New Roman"/>
    </w:rPr>
  </w:style>
  <w:style w:type="paragraph" w:customStyle="1" w:styleId="af5">
    <w:name w:val="ТЕКСТ"/>
    <w:basedOn w:val="a"/>
    <w:link w:val="af6"/>
    <w:rsid w:val="00A80D4D"/>
    <w:pPr>
      <w:ind w:firstLine="720"/>
      <w:jc w:val="both"/>
    </w:pPr>
    <w:rPr>
      <w:color w:val="000000"/>
      <w:szCs w:val="20"/>
    </w:rPr>
  </w:style>
  <w:style w:type="character" w:customStyle="1" w:styleId="af6">
    <w:name w:val="ТЕКСТ Знак"/>
    <w:link w:val="af5"/>
    <w:locked/>
    <w:rsid w:val="00A80D4D"/>
    <w:rPr>
      <w:rFonts w:ascii="Times New Roman" w:eastAsia="Calibri" w:hAnsi="Times New Roman" w:cs="Times New Roman"/>
      <w:color w:val="000000"/>
      <w:sz w:val="30"/>
      <w:szCs w:val="20"/>
      <w:lang w:eastAsia="ru-RU"/>
    </w:rPr>
  </w:style>
  <w:style w:type="paragraph" w:customStyle="1" w:styleId="1">
    <w:name w:val="Абзац списка1"/>
    <w:basedOn w:val="a"/>
    <w:link w:val="ListParagraphChar"/>
    <w:rsid w:val="00A80D4D"/>
    <w:pPr>
      <w:ind w:left="720" w:firstLine="0"/>
      <w:contextualSpacing/>
    </w:pPr>
    <w:rPr>
      <w:rFonts w:eastAsia="Times New Roman"/>
      <w:sz w:val="24"/>
      <w:szCs w:val="24"/>
    </w:rPr>
  </w:style>
  <w:style w:type="character" w:customStyle="1" w:styleId="ListParagraphChar">
    <w:name w:val="List Paragraph Char"/>
    <w:basedOn w:val="a0"/>
    <w:link w:val="1"/>
    <w:locked/>
    <w:rsid w:val="00A80D4D"/>
    <w:rPr>
      <w:rFonts w:ascii="Times New Roman" w:eastAsia="Times New Roman" w:hAnsi="Times New Roman" w:cs="Times New Roman"/>
      <w:sz w:val="24"/>
      <w:szCs w:val="24"/>
      <w:lang w:eastAsia="ru-RU"/>
    </w:rPr>
  </w:style>
  <w:style w:type="paragraph" w:customStyle="1" w:styleId="10">
    <w:name w:val="Без интервала1"/>
    <w:link w:val="NoSpacingChar"/>
    <w:rsid w:val="00A80D4D"/>
    <w:pPr>
      <w:spacing w:after="0" w:line="240" w:lineRule="auto"/>
    </w:pPr>
    <w:rPr>
      <w:rFonts w:ascii="Times New Roman" w:eastAsia="Calibri" w:hAnsi="Times New Roman" w:cs="Times New Roman"/>
      <w:sz w:val="30"/>
    </w:rPr>
  </w:style>
  <w:style w:type="character" w:customStyle="1" w:styleId="NoSpacingChar">
    <w:name w:val="No Spacing Char"/>
    <w:link w:val="10"/>
    <w:locked/>
    <w:rsid w:val="00A80D4D"/>
    <w:rPr>
      <w:rFonts w:ascii="Times New Roman" w:eastAsia="Calibri" w:hAnsi="Times New Roman" w:cs="Times New Roman"/>
      <w:sz w:val="30"/>
    </w:rPr>
  </w:style>
  <w:style w:type="paragraph" w:customStyle="1" w:styleId="msonormalmailrucssattributepostfix">
    <w:name w:val="msonormal_mailru_css_attribute_postfix"/>
    <w:basedOn w:val="a"/>
    <w:rsid w:val="008414F8"/>
    <w:pPr>
      <w:spacing w:before="100" w:beforeAutospacing="1" w:after="100" w:afterAutospacing="1"/>
      <w:ind w:firstLine="0"/>
    </w:pPr>
    <w:rPr>
      <w:rFonts w:eastAsia="Times New Roman"/>
      <w:sz w:val="24"/>
      <w:szCs w:val="24"/>
    </w:rPr>
  </w:style>
  <w:style w:type="paragraph" w:styleId="20">
    <w:name w:val="Body Text Indent 2"/>
    <w:basedOn w:val="a"/>
    <w:link w:val="21"/>
    <w:uiPriority w:val="99"/>
    <w:semiHidden/>
    <w:unhideWhenUsed/>
    <w:rsid w:val="00C42331"/>
    <w:pPr>
      <w:spacing w:after="120" w:line="480" w:lineRule="auto"/>
      <w:ind w:left="283"/>
    </w:pPr>
  </w:style>
  <w:style w:type="character" w:customStyle="1" w:styleId="21">
    <w:name w:val="Основной текст с отступом 2 Знак"/>
    <w:basedOn w:val="a0"/>
    <w:link w:val="20"/>
    <w:uiPriority w:val="99"/>
    <w:semiHidden/>
    <w:rsid w:val="00C42331"/>
    <w:rPr>
      <w:rFonts w:ascii="Times New Roman" w:eastAsia="Calibri" w:hAnsi="Times New Roman" w:cs="Times New Roman"/>
      <w:sz w:val="30"/>
      <w:szCs w:val="30"/>
      <w:lang w:eastAsia="ru-RU"/>
    </w:rPr>
  </w:style>
  <w:style w:type="paragraph" w:styleId="af7">
    <w:name w:val="No Spacing"/>
    <w:uiPriority w:val="1"/>
    <w:qFormat/>
    <w:rsid w:val="00C42331"/>
    <w:pPr>
      <w:spacing w:after="0" w:line="240" w:lineRule="auto"/>
    </w:pPr>
    <w:rPr>
      <w:rFonts w:ascii="Calibri" w:eastAsia="Calibri" w:hAnsi="Calibri" w:cs="Times New Roman"/>
    </w:rPr>
  </w:style>
  <w:style w:type="character" w:customStyle="1" w:styleId="af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3"/>
    <w:uiPriority w:val="99"/>
    <w:locked/>
    <w:rsid w:val="00C42331"/>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C4233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827210">
      <w:bodyDiv w:val="1"/>
      <w:marLeft w:val="0"/>
      <w:marRight w:val="0"/>
      <w:marTop w:val="0"/>
      <w:marBottom w:val="0"/>
      <w:divBdr>
        <w:top w:val="none" w:sz="0" w:space="0" w:color="auto"/>
        <w:left w:val="none" w:sz="0" w:space="0" w:color="auto"/>
        <w:bottom w:val="none" w:sz="0" w:space="0" w:color="auto"/>
        <w:right w:val="none" w:sz="0" w:space="0" w:color="auto"/>
      </w:divBdr>
      <w:divsChild>
        <w:div w:id="726494823">
          <w:marLeft w:val="461"/>
          <w:marRight w:val="0"/>
          <w:marTop w:val="0"/>
          <w:marBottom w:val="30"/>
          <w:divBdr>
            <w:top w:val="none" w:sz="0" w:space="0" w:color="auto"/>
            <w:left w:val="none" w:sz="0" w:space="0" w:color="auto"/>
            <w:bottom w:val="none" w:sz="0" w:space="0" w:color="auto"/>
            <w:right w:val="none" w:sz="0" w:space="0" w:color="auto"/>
          </w:divBdr>
        </w:div>
      </w:divsChild>
    </w:div>
    <w:div w:id="102922386">
      <w:bodyDiv w:val="1"/>
      <w:marLeft w:val="0"/>
      <w:marRight w:val="0"/>
      <w:marTop w:val="0"/>
      <w:marBottom w:val="0"/>
      <w:divBdr>
        <w:top w:val="none" w:sz="0" w:space="0" w:color="auto"/>
        <w:left w:val="none" w:sz="0" w:space="0" w:color="auto"/>
        <w:bottom w:val="none" w:sz="0" w:space="0" w:color="auto"/>
        <w:right w:val="none" w:sz="0" w:space="0" w:color="auto"/>
      </w:divBdr>
      <w:divsChild>
        <w:div w:id="1318456051">
          <w:marLeft w:val="461"/>
          <w:marRight w:val="0"/>
          <w:marTop w:val="0"/>
          <w:marBottom w:val="30"/>
          <w:divBdr>
            <w:top w:val="none" w:sz="0" w:space="0" w:color="auto"/>
            <w:left w:val="none" w:sz="0" w:space="0" w:color="auto"/>
            <w:bottom w:val="none" w:sz="0" w:space="0" w:color="auto"/>
            <w:right w:val="none" w:sz="0" w:space="0" w:color="auto"/>
          </w:divBdr>
        </w:div>
      </w:divsChild>
    </w:div>
    <w:div w:id="616721516">
      <w:bodyDiv w:val="1"/>
      <w:marLeft w:val="0"/>
      <w:marRight w:val="0"/>
      <w:marTop w:val="0"/>
      <w:marBottom w:val="0"/>
      <w:divBdr>
        <w:top w:val="none" w:sz="0" w:space="0" w:color="auto"/>
        <w:left w:val="none" w:sz="0" w:space="0" w:color="auto"/>
        <w:bottom w:val="none" w:sz="0" w:space="0" w:color="auto"/>
        <w:right w:val="none" w:sz="0" w:space="0" w:color="auto"/>
      </w:divBdr>
      <w:divsChild>
        <w:div w:id="962685966">
          <w:marLeft w:val="461"/>
          <w:marRight w:val="0"/>
          <w:marTop w:val="150"/>
          <w:marBottom w:val="30"/>
          <w:divBdr>
            <w:top w:val="none" w:sz="0" w:space="0" w:color="auto"/>
            <w:left w:val="none" w:sz="0" w:space="0" w:color="auto"/>
            <w:bottom w:val="none" w:sz="0" w:space="0" w:color="auto"/>
            <w:right w:val="none" w:sz="0" w:space="0" w:color="auto"/>
          </w:divBdr>
        </w:div>
        <w:div w:id="614869366">
          <w:marLeft w:val="461"/>
          <w:marRight w:val="0"/>
          <w:marTop w:val="150"/>
          <w:marBottom w:val="30"/>
          <w:divBdr>
            <w:top w:val="none" w:sz="0" w:space="0" w:color="auto"/>
            <w:left w:val="none" w:sz="0" w:space="0" w:color="auto"/>
            <w:bottom w:val="none" w:sz="0" w:space="0" w:color="auto"/>
            <w:right w:val="none" w:sz="0" w:space="0" w:color="auto"/>
          </w:divBdr>
        </w:div>
      </w:divsChild>
    </w:div>
    <w:div w:id="1418093218">
      <w:bodyDiv w:val="1"/>
      <w:marLeft w:val="0"/>
      <w:marRight w:val="0"/>
      <w:marTop w:val="0"/>
      <w:marBottom w:val="0"/>
      <w:divBdr>
        <w:top w:val="none" w:sz="0" w:space="0" w:color="auto"/>
        <w:left w:val="none" w:sz="0" w:space="0" w:color="auto"/>
        <w:bottom w:val="none" w:sz="0" w:space="0" w:color="auto"/>
        <w:right w:val="none" w:sz="0" w:space="0" w:color="auto"/>
      </w:divBdr>
    </w:div>
    <w:div w:id="1649094679">
      <w:bodyDiv w:val="1"/>
      <w:marLeft w:val="0"/>
      <w:marRight w:val="0"/>
      <w:marTop w:val="0"/>
      <w:marBottom w:val="0"/>
      <w:divBdr>
        <w:top w:val="none" w:sz="0" w:space="0" w:color="auto"/>
        <w:left w:val="none" w:sz="0" w:space="0" w:color="auto"/>
        <w:bottom w:val="none" w:sz="0" w:space="0" w:color="auto"/>
        <w:right w:val="none" w:sz="0" w:space="0" w:color="auto"/>
      </w:divBdr>
      <w:divsChild>
        <w:div w:id="622886666">
          <w:marLeft w:val="461"/>
          <w:marRight w:val="0"/>
          <w:marTop w:val="0"/>
          <w:marBottom w:val="30"/>
          <w:divBdr>
            <w:top w:val="none" w:sz="0" w:space="0" w:color="auto"/>
            <w:left w:val="none" w:sz="0" w:space="0" w:color="auto"/>
            <w:bottom w:val="none" w:sz="0" w:space="0" w:color="auto"/>
            <w:right w:val="none" w:sz="0" w:space="0" w:color="auto"/>
          </w:divBdr>
        </w:div>
      </w:divsChild>
    </w:div>
    <w:div w:id="19657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4CAB-B931-4F19-914F-3772677D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 Марина Борисовна</dc:creator>
  <cp:lastModifiedBy>intel</cp:lastModifiedBy>
  <cp:revision>2</cp:revision>
  <cp:lastPrinted>2019-11-18T05:11:00Z</cp:lastPrinted>
  <dcterms:created xsi:type="dcterms:W3CDTF">2019-11-20T06:22:00Z</dcterms:created>
  <dcterms:modified xsi:type="dcterms:W3CDTF">2019-11-20T06:22:00Z</dcterms:modified>
</cp:coreProperties>
</file>