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C4" w:rsidRDefault="00EF1DC4" w:rsidP="0055139D">
      <w:pPr>
        <w:jc w:val="both"/>
        <w:rPr>
          <w:b/>
        </w:rPr>
      </w:pPr>
      <w:r w:rsidRPr="00EF1DC4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350082F9" wp14:editId="6FAD6771">
            <wp:extent cx="1562100" cy="156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C4" w:rsidRDefault="00EF1DC4" w:rsidP="0055139D">
      <w:pPr>
        <w:jc w:val="both"/>
        <w:rPr>
          <w:b/>
        </w:rPr>
      </w:pPr>
    </w:p>
    <w:p w:rsidR="0055139D" w:rsidRDefault="0055139D" w:rsidP="0055139D">
      <w:pPr>
        <w:jc w:val="both"/>
        <w:rPr>
          <w:b/>
        </w:rPr>
      </w:pPr>
      <w:r>
        <w:rPr>
          <w:b/>
        </w:rPr>
        <w:t>Гуманитарный проект Государственного учреждения образования «</w:t>
      </w:r>
      <w:proofErr w:type="spellStart"/>
      <w:r>
        <w:rPr>
          <w:b/>
        </w:rPr>
        <w:t>Городейская</w:t>
      </w:r>
      <w:proofErr w:type="spellEnd"/>
      <w:r>
        <w:rPr>
          <w:b/>
        </w:rPr>
        <w:t xml:space="preserve"> вспомогательная школа-интернат» ищет спонсоров</w:t>
      </w:r>
    </w:p>
    <w:p w:rsidR="0055139D" w:rsidRDefault="0055139D" w:rsidP="0055139D">
      <w:pPr>
        <w:jc w:val="both"/>
        <w:rPr>
          <w:b/>
        </w:rPr>
      </w:pPr>
    </w:p>
    <w:p w:rsidR="0055139D" w:rsidRPr="00F234B8" w:rsidRDefault="00353E83" w:rsidP="0055139D">
      <w:pPr>
        <w:jc w:val="both"/>
        <w:rPr>
          <w:b/>
          <w:szCs w:val="30"/>
        </w:rPr>
      </w:pPr>
      <w:r>
        <w:rPr>
          <w:b/>
        </w:rPr>
        <w:t>«</w:t>
      </w:r>
      <w:r w:rsidR="0055139D">
        <w:rPr>
          <w:b/>
        </w:rPr>
        <w:t>Поможем получить профессию</w:t>
      </w:r>
      <w:r>
        <w:rPr>
          <w:b/>
        </w:rPr>
        <w:t>»</w:t>
      </w:r>
      <w:r w:rsidR="0055139D">
        <w:rPr>
          <w:b/>
        </w:rPr>
        <w:t xml:space="preserve"> </w:t>
      </w:r>
      <w:r w:rsidR="0055139D" w:rsidRPr="00890975">
        <w:t>(создание обучающего пространства</w:t>
      </w:r>
      <w:r w:rsidR="0055139D" w:rsidRPr="0089097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5139D" w:rsidRPr="00890975">
        <w:rPr>
          <w:rFonts w:eastAsia="Times New Roman" w:cs="Times New Roman"/>
          <w:color w:val="000000"/>
          <w:szCs w:val="30"/>
          <w:shd w:val="clear" w:color="auto" w:fill="FFFFFF"/>
          <w:lang w:eastAsia="ru-RU"/>
        </w:rPr>
        <w:t xml:space="preserve">для подготовки детей с интеллектуальной недостаточностью </w:t>
      </w:r>
      <w:r w:rsidR="00EE16EB">
        <w:rPr>
          <w:rFonts w:eastAsia="Times New Roman" w:cs="Times New Roman"/>
          <w:color w:val="000000"/>
          <w:szCs w:val="30"/>
          <w:shd w:val="clear" w:color="auto" w:fill="FFFFFF"/>
          <w:lang w:eastAsia="ru-RU"/>
        </w:rPr>
        <w:t xml:space="preserve">                            </w:t>
      </w:r>
      <w:r w:rsidR="0055139D" w:rsidRPr="00890975">
        <w:rPr>
          <w:rFonts w:eastAsia="Times New Roman" w:cs="Times New Roman"/>
          <w:color w:val="000000"/>
          <w:szCs w:val="30"/>
          <w:shd w:val="clear" w:color="auto" w:fill="FFFFFF"/>
          <w:lang w:eastAsia="ru-RU"/>
        </w:rPr>
        <w:t>к овладению практическими навыками по профессиям «Садовод», «Овощевод», «Рабочий зеленого строительства»).</w:t>
      </w:r>
    </w:p>
    <w:p w:rsidR="0055139D" w:rsidRDefault="0055139D" w:rsidP="0055139D">
      <w:pPr>
        <w:jc w:val="both"/>
        <w:rPr>
          <w:b/>
        </w:rPr>
      </w:pPr>
    </w:p>
    <w:p w:rsidR="0055139D" w:rsidRDefault="0055139D" w:rsidP="0055139D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0425" cy="4655300"/>
            <wp:effectExtent l="19050" t="0" r="3175" b="0"/>
            <wp:docPr id="1" name="Рисунок 1" descr="E:\фото для соц.проект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ля соц.проект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9D" w:rsidRPr="00231CF8" w:rsidRDefault="0055139D" w:rsidP="0055139D">
      <w:pPr>
        <w:spacing w:line="276" w:lineRule="auto"/>
        <w:jc w:val="both"/>
        <w:rPr>
          <w:rFonts w:eastAsia="Calibri" w:cs="Times New Roman"/>
          <w:bCs/>
          <w:szCs w:val="30"/>
        </w:rPr>
      </w:pPr>
      <w:r w:rsidRPr="00231CF8">
        <w:rPr>
          <w:rFonts w:eastAsia="Calibri" w:cs="Times New Roman"/>
          <w:bCs/>
          <w:szCs w:val="30"/>
        </w:rPr>
        <w:t xml:space="preserve">Цели проекта: </w:t>
      </w:r>
    </w:p>
    <w:p w:rsidR="0055139D" w:rsidRPr="001160E0" w:rsidRDefault="0055139D" w:rsidP="0055139D">
      <w:pPr>
        <w:ind w:firstLine="709"/>
        <w:jc w:val="both"/>
      </w:pPr>
      <w:r>
        <w:t>подготовка к овладению практическими навыками учащимися с легкой интеллектуальной недостаточностью через создание учебно-</w:t>
      </w:r>
      <w:r>
        <w:lastRenderedPageBreak/>
        <w:t xml:space="preserve">практической базы для обучения по профессиям </w:t>
      </w:r>
      <w:r w:rsidRPr="001160E0">
        <w:t>«Садовод», «Овощевод»,</w:t>
      </w:r>
      <w:r>
        <w:t xml:space="preserve"> «</w:t>
      </w:r>
      <w:bookmarkStart w:id="0" w:name="_GoBack"/>
      <w:bookmarkEnd w:id="0"/>
      <w:r>
        <w:t>Рабочий зеленого строительства</w:t>
      </w:r>
      <w:r w:rsidRPr="001160E0">
        <w:t>»</w:t>
      </w:r>
      <w:r>
        <w:t>;</w:t>
      </w:r>
    </w:p>
    <w:p w:rsidR="0055139D" w:rsidRDefault="0055139D" w:rsidP="0055139D">
      <w:pPr>
        <w:ind w:firstLine="709"/>
        <w:jc w:val="both"/>
      </w:pPr>
      <w:r>
        <w:t>расширение спектра профессий для овладения детьми с интеллектуальной недостаточностью с целью максимально успешной социализации и интеграции в общество.</w:t>
      </w:r>
    </w:p>
    <w:p w:rsidR="0055139D" w:rsidRDefault="0055139D" w:rsidP="0055139D">
      <w:pPr>
        <w:ind w:firstLine="709"/>
        <w:jc w:val="both"/>
      </w:pPr>
    </w:p>
    <w:p w:rsidR="0055139D" w:rsidRDefault="0055139D" w:rsidP="0055139D">
      <w:pPr>
        <w:ind w:firstLine="709"/>
        <w:jc w:val="both"/>
      </w:pPr>
    </w:p>
    <w:p w:rsidR="0055139D" w:rsidRDefault="0055139D" w:rsidP="0055139D">
      <w:pPr>
        <w:ind w:firstLine="709"/>
        <w:jc w:val="both"/>
      </w:pPr>
    </w:p>
    <w:p w:rsidR="0055139D" w:rsidRPr="00854810" w:rsidRDefault="0055139D" w:rsidP="00854810">
      <w:pPr>
        <w:pStyle w:val="a6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eastAsia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854810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Наименование проекта: </w:t>
      </w:r>
      <w:r w:rsidR="00353E83" w:rsidRPr="00854810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54810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Поможем получить профессию</w:t>
      </w:r>
      <w:r w:rsidR="00353E83" w:rsidRPr="00854810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854810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(создание обучающего пространства для подготовки детей с интеллектуальной недостаточностью к овладению практическими навыками по профессиям «Садовод», «Овощевод», «Рабочий зеленого строительства».</w:t>
      </w:r>
    </w:p>
    <w:p w:rsidR="0055139D" w:rsidRPr="00906210" w:rsidRDefault="0055139D" w:rsidP="0085481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060"/>
          <w:tab w:val="left" w:leader="underscore" w:pos="9094"/>
        </w:tabs>
        <w:spacing w:line="322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34B8">
        <w:rPr>
          <w:rFonts w:eastAsia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Срок реализации проекта: 24 месяца.</w:t>
      </w:r>
    </w:p>
    <w:p w:rsidR="0055139D" w:rsidRDefault="0055139D" w:rsidP="0085481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060"/>
        </w:tabs>
        <w:spacing w:line="322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210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Организация - заявитель, предлагающая проект: Государственное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учреждение образования «</w:t>
      </w:r>
      <w:proofErr w:type="spellStart"/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Городейская</w:t>
      </w:r>
      <w:proofErr w:type="spellEnd"/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вспомогательная школа-интернат».</w:t>
      </w:r>
    </w:p>
    <w:p w:rsidR="0055139D" w:rsidRPr="001160E0" w:rsidRDefault="0055139D" w:rsidP="0085481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40"/>
          <w:tab w:val="left" w:pos="3060"/>
        </w:tabs>
        <w:spacing w:line="317" w:lineRule="exact"/>
        <w:jc w:val="both"/>
        <w:rPr>
          <w:rFonts w:eastAsia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1160E0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Цель проекта:  организация специального обучающего пространства для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A1272">
        <w:rPr>
          <w:sz w:val="26"/>
          <w:szCs w:val="26"/>
        </w:rPr>
        <w:t>п</w:t>
      </w:r>
      <w:r>
        <w:rPr>
          <w:sz w:val="26"/>
          <w:szCs w:val="26"/>
        </w:rPr>
        <w:t>одготовки к овладению практическими</w:t>
      </w:r>
      <w:r w:rsidRPr="002A1272">
        <w:rPr>
          <w:sz w:val="26"/>
          <w:szCs w:val="26"/>
        </w:rPr>
        <w:t xml:space="preserve"> навыками учащихся с легкой интеллектуальной недостаточностью через создание </w:t>
      </w:r>
      <w:r>
        <w:rPr>
          <w:sz w:val="26"/>
          <w:szCs w:val="26"/>
        </w:rPr>
        <w:t>учебно-практической базы для освоения профессий</w:t>
      </w:r>
      <w:r w:rsidRPr="002A1272">
        <w:rPr>
          <w:sz w:val="26"/>
          <w:szCs w:val="26"/>
        </w:rPr>
        <w:t xml:space="preserve"> «Садовод», «Овощевод»</w:t>
      </w:r>
      <w:r>
        <w:rPr>
          <w:sz w:val="26"/>
          <w:szCs w:val="26"/>
        </w:rPr>
        <w:t>, «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Рабочий зеленого строительства</w:t>
      </w:r>
      <w:r w:rsidRPr="002A1272">
        <w:rPr>
          <w:sz w:val="26"/>
          <w:szCs w:val="26"/>
        </w:rPr>
        <w:t>»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55139D" w:rsidRDefault="0055139D" w:rsidP="0085481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060"/>
        </w:tabs>
        <w:spacing w:line="317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 w:rsidRPr="001160E0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Задачи, планируемые к выполнению в рамках реализации проекта:</w:t>
      </w:r>
    </w:p>
    <w:p w:rsidR="0055139D" w:rsidRDefault="0055139D" w:rsidP="00854810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426"/>
          <w:tab w:val="left" w:pos="3060"/>
          <w:tab w:val="left" w:leader="underscore" w:pos="9079"/>
        </w:tabs>
        <w:spacing w:line="329" w:lineRule="exact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содействие профессиональной подготовке обучающихся;</w:t>
      </w:r>
    </w:p>
    <w:p w:rsidR="0055139D" w:rsidRPr="00231CF8" w:rsidRDefault="0055139D" w:rsidP="00854810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426"/>
          <w:tab w:val="left" w:pos="3060"/>
          <w:tab w:val="left" w:leader="underscore" w:pos="9079"/>
        </w:tabs>
        <w:spacing w:line="329" w:lineRule="exact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создание материально-технической  базы для обеспечения реализации практической части   образовательных программ</w:t>
      </w:r>
      <w:r>
        <w:rPr>
          <w:sz w:val="26"/>
          <w:szCs w:val="26"/>
        </w:rPr>
        <w:t xml:space="preserve"> по профессиям</w:t>
      </w:r>
      <w:r w:rsidRPr="00231CF8">
        <w:rPr>
          <w:sz w:val="26"/>
          <w:szCs w:val="26"/>
        </w:rPr>
        <w:t xml:space="preserve"> «Садовод», «Овощевод»</w:t>
      </w:r>
      <w:r>
        <w:rPr>
          <w:sz w:val="26"/>
          <w:szCs w:val="26"/>
        </w:rPr>
        <w:t>, «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Рабочий зеленого строительства</w:t>
      </w:r>
      <w:r w:rsidRPr="00231CF8">
        <w:rPr>
          <w:sz w:val="26"/>
          <w:szCs w:val="26"/>
        </w:rPr>
        <w:t>»</w:t>
      </w:r>
      <w:r w:rsidRPr="00231CF8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55139D" w:rsidRDefault="0055139D" w:rsidP="00854810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426"/>
          <w:tab w:val="left" w:pos="3060"/>
          <w:tab w:val="left" w:leader="underscore" w:pos="9079"/>
        </w:tabs>
        <w:spacing w:line="329" w:lineRule="exact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оборудование помещения для хранения сельхозинвентаря и используемых материалов;</w:t>
      </w:r>
    </w:p>
    <w:p w:rsidR="0055139D" w:rsidRDefault="0055139D" w:rsidP="00854810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426"/>
          <w:tab w:val="left" w:pos="3060"/>
          <w:tab w:val="left" w:leader="underscore" w:pos="9079"/>
        </w:tabs>
        <w:spacing w:line="329" w:lineRule="exact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совершенствование навыков обучающихся путем участия в озеленении и благоустройстве территории школы.</w:t>
      </w:r>
    </w:p>
    <w:p w:rsidR="0055139D" w:rsidRPr="00F234B8" w:rsidRDefault="0055139D" w:rsidP="0085481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060"/>
          <w:tab w:val="left" w:leader="underscore" w:pos="9074"/>
        </w:tabs>
        <w:spacing w:line="329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Целевая группа: </w:t>
      </w:r>
      <w:proofErr w:type="gramStart"/>
      <w:r>
        <w:rPr>
          <w:rFonts w:eastAsia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дети  с</w:t>
      </w:r>
      <w:proofErr w:type="gramEnd"/>
      <w:r>
        <w:rPr>
          <w:rFonts w:eastAsia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интеллектуальной недостаточностью </w:t>
      </w:r>
      <w:r w:rsidRPr="00906210">
        <w:rPr>
          <w:rFonts w:eastAsia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в возрасте </w:t>
      </w:r>
      <w:r>
        <w:rPr>
          <w:rFonts w:eastAsia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14 – 20 лет.</w:t>
      </w:r>
    </w:p>
    <w:p w:rsidR="0055139D" w:rsidRDefault="0055139D" w:rsidP="008548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"/>
          <w:tab w:val="left" w:pos="426"/>
          <w:tab w:val="left" w:pos="3060"/>
          <w:tab w:val="left" w:leader="underscore" w:pos="9074"/>
        </w:tabs>
        <w:spacing w:line="329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ГУО «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Городейская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вспомогательная школа-интернат» обучается и воспитывается 105 детей с интеллектуальной недостаточностью, из них 37 – инвалиды. Образовательный процесс в 11-х(12-х) классах углубленной социальной и профессиональной подготовки носит практико-ориентированный характер, направлен  на формирование социально значимых знаний и умений, необходимых учащимся для реализации своих прав и выполнения гражданских, семейных и профессиональных обязанностей в самостоятельной жизни, обеспечивает завершенную на начальном уровне профессионально-трудовую подготовку учащихся.</w:t>
      </w:r>
    </w:p>
    <w:p w:rsidR="0055139D" w:rsidRPr="001F104E" w:rsidRDefault="0055139D" w:rsidP="0085481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060"/>
        </w:tabs>
        <w:spacing w:line="329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Краткое описание мероприятий в рамках проекта: создание материально-технической базы для реализации проекта (приобретение техники, инвентаря, оборудования и расходных материалов), привлечение обучающихся к закладке фруктового сада и уходу за ним, выращиванию рассады овощей и цветов, выращиванию овощей в открытом грунте, в  парниках и теплице,   практической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деятельности по благоустройству, озеленению и декоративно-цветочному  оформлению территории школы, созданию зон отдыха.</w:t>
      </w:r>
    </w:p>
    <w:p w:rsidR="0055139D" w:rsidRDefault="0055139D" w:rsidP="008548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"/>
          <w:tab w:val="left" w:pos="426"/>
          <w:tab w:val="left" w:pos="3060"/>
        </w:tabs>
        <w:spacing w:line="329" w:lineRule="exact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результате реализации проекта будет создана учебно-практическая база для освоения </w:t>
      </w:r>
      <w:proofErr w:type="gramStart"/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профессий  </w:t>
      </w:r>
      <w:r w:rsidRPr="002A1272">
        <w:rPr>
          <w:sz w:val="26"/>
          <w:szCs w:val="26"/>
        </w:rPr>
        <w:t>«</w:t>
      </w:r>
      <w:proofErr w:type="gramEnd"/>
      <w:r w:rsidRPr="002A1272">
        <w:rPr>
          <w:sz w:val="26"/>
          <w:szCs w:val="26"/>
        </w:rPr>
        <w:t>Садовод», «Овощевод»</w:t>
      </w:r>
      <w:r>
        <w:rPr>
          <w:sz w:val="26"/>
          <w:szCs w:val="26"/>
        </w:rPr>
        <w:t>, «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Рабочий зеленого строительства</w:t>
      </w:r>
      <w:r w:rsidRPr="002A1272">
        <w:rPr>
          <w:sz w:val="26"/>
          <w:szCs w:val="26"/>
        </w:rPr>
        <w:t>»</w:t>
      </w:r>
      <w:r>
        <w:rPr>
          <w:sz w:val="26"/>
          <w:szCs w:val="26"/>
        </w:rPr>
        <w:t xml:space="preserve">, будут обеспечены условия </w:t>
      </w:r>
      <w:r w:rsidRPr="00847F87">
        <w:rPr>
          <w:sz w:val="26"/>
          <w:szCs w:val="26"/>
        </w:rPr>
        <w:t>для успешной социализации</w:t>
      </w:r>
      <w:r>
        <w:rPr>
          <w:sz w:val="26"/>
          <w:szCs w:val="26"/>
        </w:rPr>
        <w:t xml:space="preserve"> обучающихся, территория школы станет благоустроенной  и красивой; выращивание овощей и фруктов позволит разнообразить и  удешевить питание детей.</w:t>
      </w:r>
    </w:p>
    <w:p w:rsidR="00854810" w:rsidRPr="00841F39" w:rsidRDefault="00854810" w:rsidP="008548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9"/>
          <w:tab w:val="left" w:pos="426"/>
          <w:tab w:val="left" w:pos="3060"/>
        </w:tabs>
        <w:spacing w:line="329" w:lineRule="exact"/>
        <w:jc w:val="both"/>
        <w:rPr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3826"/>
      </w:tblGrid>
      <w:tr w:rsidR="0055139D" w:rsidTr="00FD6EFE">
        <w:trPr>
          <w:trHeight w:hRule="exact" w:val="32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39D" w:rsidRDefault="0055139D" w:rsidP="00854810">
            <w:pPr>
              <w:widowControl w:val="0"/>
              <w:tabs>
                <w:tab w:val="left" w:pos="567"/>
              </w:tabs>
              <w:spacing w:line="26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8. Общий объем финансирования (в долларах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39D" w:rsidRDefault="0055139D" w:rsidP="00854810">
            <w:pPr>
              <w:widowControl w:val="0"/>
              <w:tabs>
                <w:tab w:val="left" w:pos="567"/>
              </w:tabs>
              <w:spacing w:line="26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США): </w:t>
            </w:r>
            <w:r w:rsidRPr="00906210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50000</w:t>
            </w:r>
          </w:p>
        </w:tc>
      </w:tr>
      <w:tr w:rsidR="0055139D" w:rsidTr="00FD6EFE">
        <w:trPr>
          <w:trHeight w:hRule="exact" w:val="658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39D" w:rsidRDefault="0055139D" w:rsidP="00FD6EFE">
            <w:pPr>
              <w:widowControl w:val="0"/>
              <w:spacing w:line="26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39D" w:rsidRDefault="0055139D" w:rsidP="00FD6EFE">
            <w:pPr>
              <w:widowControl w:val="0"/>
              <w:spacing w:line="322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Объем финансирования (в долларах США)</w:t>
            </w:r>
          </w:p>
        </w:tc>
      </w:tr>
      <w:tr w:rsidR="0055139D" w:rsidTr="00FD6EFE">
        <w:trPr>
          <w:trHeight w:hRule="exact" w:val="34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39D" w:rsidRDefault="0055139D" w:rsidP="00FD6EFE">
            <w:pPr>
              <w:widowControl w:val="0"/>
              <w:spacing w:line="260" w:lineRule="exact"/>
              <w:ind w:left="16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Средства донора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39D" w:rsidRPr="00906210" w:rsidRDefault="0055139D" w:rsidP="00FD6EFE">
            <w:pPr>
              <w:widowControl w:val="0"/>
              <w:spacing w:line="260" w:lineRule="exact"/>
              <w:ind w:left="16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210">
              <w:rPr>
                <w:rFonts w:eastAsia="Times New Roman" w:cs="Times New Roman"/>
                <w:sz w:val="26"/>
                <w:szCs w:val="26"/>
                <w:lang w:eastAsia="ru-RU"/>
              </w:rPr>
              <w:t>45000</w:t>
            </w:r>
          </w:p>
        </w:tc>
      </w:tr>
      <w:tr w:rsidR="0055139D" w:rsidTr="00FD6EFE">
        <w:trPr>
          <w:trHeight w:hRule="exact" w:val="37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39D" w:rsidRDefault="0055139D" w:rsidP="00FD6EFE">
            <w:pPr>
              <w:widowControl w:val="0"/>
              <w:spacing w:line="260" w:lineRule="exact"/>
              <w:ind w:left="16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39D" w:rsidRPr="00906210" w:rsidRDefault="0055139D" w:rsidP="00FD6EFE">
            <w:pPr>
              <w:widowControl w:val="0"/>
              <w:spacing w:line="260" w:lineRule="exact"/>
              <w:ind w:left="16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06210">
              <w:rPr>
                <w:rFonts w:eastAsia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55139D" w:rsidTr="00FD6EFE">
        <w:trPr>
          <w:trHeight w:val="6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39D" w:rsidRDefault="0055139D" w:rsidP="00FD6EFE">
            <w:pPr>
              <w:widowControl w:val="0"/>
              <w:spacing w:line="329" w:lineRule="exact"/>
              <w:ind w:left="16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9. Место реализации проекта (область/район, город</w:t>
            </w:r>
            <w:r w:rsidRPr="002045AE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): </w:t>
            </w:r>
            <w:r w:rsidRPr="002045AE">
              <w:rPr>
                <w:sz w:val="26"/>
                <w:szCs w:val="26"/>
              </w:rPr>
              <w:t>Минская область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Несвижский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. Городея,  </w:t>
            </w:r>
            <w:r>
              <w:rPr>
                <w:sz w:val="26"/>
                <w:szCs w:val="26"/>
              </w:rPr>
              <w:t>ул. Я.Коласа, 2</w:t>
            </w:r>
          </w:p>
        </w:tc>
      </w:tr>
      <w:tr w:rsidR="0055139D" w:rsidTr="00FD6EFE">
        <w:trPr>
          <w:trHeight w:hRule="exact" w:val="35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39D" w:rsidRDefault="0055139D" w:rsidP="00FD6EFE">
            <w:pPr>
              <w:widowControl w:val="0"/>
              <w:spacing w:line="260" w:lineRule="exact"/>
              <w:ind w:left="16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10. Контактное лицо: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139D" w:rsidRDefault="0055139D" w:rsidP="00FD6EFE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5139D" w:rsidTr="00FD6EFE">
        <w:trPr>
          <w:trHeight w:val="662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39D" w:rsidRDefault="0055139D" w:rsidP="00FD6EFE">
            <w:pPr>
              <w:widowControl w:val="0"/>
              <w:spacing w:line="329" w:lineRule="exact"/>
              <w:ind w:left="1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Е.А.Белькевич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 директор государственного учреждения образования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Городейская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вспомогательная школа-интернат», телефон 8(01770) 5 85 44, </w:t>
            </w:r>
            <w:proofErr w:type="spellStart"/>
            <w:r w:rsidRPr="00231CF8">
              <w:rPr>
                <w:color w:val="000000"/>
                <w:sz w:val="26"/>
                <w:szCs w:val="26"/>
                <w:lang w:val="en-US"/>
              </w:rPr>
              <w:t>gorodeja</w:t>
            </w:r>
            <w:proofErr w:type="spellEnd"/>
            <w:r w:rsidRPr="00231CF8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231CF8">
              <w:rPr>
                <w:color w:val="000000"/>
                <w:sz w:val="26"/>
                <w:szCs w:val="26"/>
                <w:lang w:val="en-US"/>
              </w:rPr>
              <w:t>si</w:t>
            </w:r>
            <w:proofErr w:type="spellEnd"/>
            <w:r w:rsidRPr="00231CF8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231CF8">
              <w:rPr>
                <w:color w:val="000000"/>
                <w:sz w:val="26"/>
                <w:szCs w:val="26"/>
                <w:lang w:val="en-US"/>
              </w:rPr>
              <w:t>minsk</w:t>
            </w:r>
            <w:proofErr w:type="spellEnd"/>
            <w:r w:rsidRPr="00231CF8">
              <w:rPr>
                <w:color w:val="000000"/>
                <w:sz w:val="26"/>
                <w:szCs w:val="26"/>
              </w:rPr>
              <w:t>-</w:t>
            </w:r>
            <w:r w:rsidRPr="00231CF8">
              <w:rPr>
                <w:color w:val="000000"/>
                <w:sz w:val="26"/>
                <w:szCs w:val="26"/>
                <w:lang w:val="en-US"/>
              </w:rPr>
              <w:t>region</w:t>
            </w:r>
            <w:r w:rsidRPr="00231CF8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231CF8">
              <w:rPr>
                <w:color w:val="000000"/>
                <w:sz w:val="26"/>
                <w:szCs w:val="26"/>
                <w:lang w:val="en-US"/>
              </w:rPr>
              <w:t>edu</w:t>
            </w:r>
            <w:proofErr w:type="spellEnd"/>
            <w:r w:rsidRPr="00231CF8">
              <w:rPr>
                <w:color w:val="000000"/>
                <w:sz w:val="26"/>
                <w:szCs w:val="26"/>
              </w:rPr>
              <w:t>.</w:t>
            </w:r>
            <w:r w:rsidRPr="00231CF8">
              <w:rPr>
                <w:color w:val="000000"/>
                <w:sz w:val="26"/>
                <w:szCs w:val="26"/>
                <w:lang w:val="en-US"/>
              </w:rPr>
              <w:t>by</w:t>
            </w:r>
          </w:p>
        </w:tc>
      </w:tr>
    </w:tbl>
    <w:p w:rsidR="0055139D" w:rsidRDefault="0055139D" w:rsidP="0055139D"/>
    <w:p w:rsidR="0055139D" w:rsidRDefault="0055139D" w:rsidP="0055139D">
      <w:pPr>
        <w:jc w:val="both"/>
        <w:rPr>
          <w:b/>
        </w:rPr>
      </w:pPr>
    </w:p>
    <w:p w:rsidR="0055139D" w:rsidRDefault="0055139D" w:rsidP="0055139D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40425" cy="4453230"/>
            <wp:effectExtent l="19050" t="0" r="3175" b="0"/>
            <wp:docPr id="6" name="Рисунок 5" descr="E:\фото для соц.проекта\DSC0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для соц.проекта\DSC05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9D" w:rsidRDefault="0055139D" w:rsidP="0055139D"/>
    <w:p w:rsidR="0055139D" w:rsidRPr="00854810" w:rsidRDefault="00854810" w:rsidP="00854810">
      <w:pPr>
        <w:jc w:val="center"/>
        <w:rPr>
          <w:b/>
        </w:rPr>
      </w:pPr>
      <w:r w:rsidRPr="00854810">
        <w:rPr>
          <w:b/>
        </w:rPr>
        <w:lastRenderedPageBreak/>
        <w:t>БУДЕМ РАДЫ СОТРУДНИЧЕСТВУ!</w:t>
      </w:r>
    </w:p>
    <w:p w:rsidR="00824226" w:rsidRDefault="00824226"/>
    <w:p w:rsidR="00854810" w:rsidRDefault="00854810"/>
    <w:p w:rsidR="00854810" w:rsidRDefault="00854810"/>
    <w:p w:rsidR="00854810" w:rsidRDefault="00854810"/>
    <w:p w:rsidR="00854810" w:rsidRDefault="00854810"/>
    <w:p w:rsidR="00854810" w:rsidRDefault="00854810"/>
    <w:p w:rsidR="00854810" w:rsidRDefault="00854810"/>
    <w:p w:rsidR="00854810" w:rsidRPr="00B11D44" w:rsidRDefault="00854810" w:rsidP="00854810">
      <w:pPr>
        <w:rPr>
          <w:rFonts w:cs="Times New Roman"/>
          <w:b/>
          <w:szCs w:val="30"/>
          <w:lang w:val="en-US"/>
        </w:rPr>
      </w:pPr>
      <w:r w:rsidRPr="00B11D44">
        <w:rPr>
          <w:rFonts w:cs="Times New Roman"/>
          <w:b/>
          <w:szCs w:val="30"/>
          <w:lang w:val="en-US"/>
        </w:rPr>
        <w:t>State educational institution’s “</w:t>
      </w:r>
      <w:proofErr w:type="spellStart"/>
      <w:r w:rsidRPr="00B11D44">
        <w:rPr>
          <w:rFonts w:cs="Times New Roman"/>
          <w:b/>
          <w:szCs w:val="30"/>
          <w:lang w:val="en-US"/>
        </w:rPr>
        <w:t>Gorodeya</w:t>
      </w:r>
      <w:proofErr w:type="spellEnd"/>
      <w:r w:rsidRPr="00B11D44">
        <w:rPr>
          <w:rFonts w:cs="Times New Roman"/>
          <w:b/>
          <w:szCs w:val="30"/>
          <w:lang w:val="en-US"/>
        </w:rPr>
        <w:t xml:space="preserve"> auxiliary boarding school” humanitarian project is looking for sponsors.</w:t>
      </w:r>
    </w:p>
    <w:p w:rsidR="00854810" w:rsidRPr="00B11D44" w:rsidRDefault="00854810" w:rsidP="00854810">
      <w:pPr>
        <w:jc w:val="both"/>
        <w:rPr>
          <w:rFonts w:cs="Times New Roman"/>
          <w:szCs w:val="30"/>
          <w:shd w:val="clear" w:color="auto" w:fill="FFFFFF"/>
          <w:lang w:val="en-US"/>
        </w:rPr>
      </w:pPr>
      <w:r w:rsidRPr="00B11D44">
        <w:rPr>
          <w:rFonts w:cs="Times New Roman"/>
          <w:b/>
          <w:szCs w:val="30"/>
          <w:shd w:val="clear" w:color="auto" w:fill="FFFFFF"/>
          <w:lang w:val="en-US"/>
        </w:rPr>
        <w:t>We will help to get a profession</w:t>
      </w:r>
      <w:r w:rsidRPr="00B11D44">
        <w:rPr>
          <w:rFonts w:cs="Times New Roman"/>
          <w:szCs w:val="30"/>
          <w:shd w:val="clear" w:color="auto" w:fill="FFFFFF"/>
          <w:lang w:val="en-US"/>
        </w:rPr>
        <w:t xml:space="preserve"> (creating an educational space for preparing children with intellectual disabilities to master practical skills in such professions as: Gardener, Vegetable Grower, and Green </w:t>
      </w:r>
      <w:r w:rsidRPr="00B11D44">
        <w:rPr>
          <w:rFonts w:eastAsia="Times New Roman" w:cs="Times New Roman"/>
          <w:szCs w:val="30"/>
          <w:lang w:val="en-US"/>
        </w:rPr>
        <w:t>Construction</w:t>
      </w:r>
      <w:r w:rsidRPr="00B11D44">
        <w:rPr>
          <w:rFonts w:cs="Times New Roman"/>
          <w:szCs w:val="30"/>
          <w:shd w:val="clear" w:color="auto" w:fill="FFFFFF"/>
          <w:lang w:val="en-US"/>
        </w:rPr>
        <w:t xml:space="preserve"> Worker).</w:t>
      </w:r>
    </w:p>
    <w:p w:rsidR="00854810" w:rsidRPr="007A5E27" w:rsidRDefault="00854810" w:rsidP="00854810">
      <w:pPr>
        <w:jc w:val="both"/>
        <w:rPr>
          <w:rFonts w:cs="Times New Roman"/>
          <w:sz w:val="28"/>
          <w:szCs w:val="28"/>
        </w:rPr>
      </w:pPr>
      <w:r w:rsidRPr="007A5E27">
        <w:rPr>
          <w:rFonts w:cs="Times New Roman"/>
          <w:noProof/>
          <w:sz w:val="28"/>
          <w:szCs w:val="28"/>
          <w:lang w:val="en-US"/>
        </w:rPr>
        <w:drawing>
          <wp:inline distT="0" distB="0" distL="0" distR="0" wp14:anchorId="5AF36922" wp14:editId="47151132">
            <wp:extent cx="5940425" cy="4655300"/>
            <wp:effectExtent l="19050" t="0" r="3175" b="0"/>
            <wp:docPr id="3" name="Рисунок 1" descr="E:\фото для соц.проект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ля соц.проект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10" w:rsidRPr="00B11D44" w:rsidRDefault="00854810" w:rsidP="0085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30"/>
          <w:lang w:val="en-US"/>
        </w:rPr>
      </w:pPr>
      <w:r w:rsidRPr="00B11D44">
        <w:rPr>
          <w:rFonts w:eastAsia="Times New Roman" w:cs="Times New Roman"/>
          <w:szCs w:val="30"/>
          <w:lang w:val="en-US"/>
        </w:rPr>
        <w:t>Project goals:</w:t>
      </w:r>
    </w:p>
    <w:p w:rsidR="00854810" w:rsidRPr="00B11D44" w:rsidRDefault="00854810" w:rsidP="0085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Cs w:val="30"/>
          <w:lang w:val="en-US"/>
        </w:rPr>
      </w:pPr>
      <w:r w:rsidRPr="00B11D44">
        <w:rPr>
          <w:rFonts w:eastAsia="Times New Roman" w:cs="Times New Roman"/>
          <w:szCs w:val="30"/>
          <w:lang w:val="en-US"/>
        </w:rPr>
        <w:t xml:space="preserve">preparation for mastering practical skills by students with mild intellectual </w:t>
      </w:r>
      <w:r w:rsidRPr="00B11D44">
        <w:rPr>
          <w:rFonts w:cs="Times New Roman"/>
          <w:szCs w:val="30"/>
          <w:lang w:val="en-US"/>
        </w:rPr>
        <w:t>disability</w:t>
      </w:r>
      <w:r w:rsidRPr="00B11D44">
        <w:rPr>
          <w:rFonts w:eastAsia="Times New Roman" w:cs="Times New Roman"/>
          <w:szCs w:val="30"/>
          <w:lang w:val="en-US"/>
        </w:rPr>
        <w:t xml:space="preserve"> through the creation of an educational and practical base for training in the professions of “Gardener”, “Vegetable Grower”, and “Green Construction Worker”;</w:t>
      </w:r>
    </w:p>
    <w:p w:rsidR="00854810" w:rsidRPr="00B11D44" w:rsidRDefault="00854810" w:rsidP="0085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Cs w:val="30"/>
          <w:lang w:val="en-US"/>
        </w:rPr>
      </w:pPr>
      <w:r w:rsidRPr="00B11D44">
        <w:rPr>
          <w:rFonts w:eastAsia="Times New Roman" w:cs="Times New Roman"/>
          <w:szCs w:val="30"/>
          <w:lang w:val="en-US"/>
        </w:rPr>
        <w:lastRenderedPageBreak/>
        <w:t>expanding the range of professions for children with intellectual disability with the aim of successful socialization and integration in society.</w:t>
      </w:r>
    </w:p>
    <w:p w:rsidR="00854810" w:rsidRPr="007A5E27" w:rsidRDefault="00854810" w:rsidP="00854810">
      <w:pPr>
        <w:rPr>
          <w:rFonts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810" w:rsidRPr="00613C4C" w:rsidTr="00C931BC">
        <w:tc>
          <w:tcPr>
            <w:tcW w:w="9571" w:type="dxa"/>
            <w:gridSpan w:val="2"/>
          </w:tcPr>
          <w:p w:rsidR="00854810" w:rsidRPr="00B11D44" w:rsidRDefault="00854810" w:rsidP="00C931BC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D66EE">
              <w:rPr>
                <w:rFonts w:cs="Times New Roman"/>
                <w:sz w:val="28"/>
                <w:szCs w:val="28"/>
                <w:lang w:val="en-US"/>
              </w:rPr>
              <w:t xml:space="preserve">1. Project name: </w:t>
            </w:r>
            <w:r w:rsidRPr="00B11D44">
              <w:rPr>
                <w:rFonts w:cs="Times New Roman"/>
                <w:b/>
                <w:sz w:val="28"/>
                <w:szCs w:val="28"/>
                <w:shd w:val="clear" w:color="auto" w:fill="FFFFFF"/>
                <w:lang w:val="en-US"/>
              </w:rPr>
              <w:t>We will help to get a profession</w:t>
            </w:r>
            <w:r w:rsidRPr="007A5E27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 xml:space="preserve"> (creating an educational space for preparing children with intellectual disabilities to master practical skills in such professions as: Gardener, Vegetable Grower, and Green </w:t>
            </w:r>
            <w:r w:rsidRPr="00FD66EE">
              <w:rPr>
                <w:rFonts w:eastAsia="Times New Roman" w:cs="Times New Roman"/>
                <w:sz w:val="28"/>
                <w:szCs w:val="28"/>
                <w:lang w:val="en-US"/>
              </w:rPr>
              <w:t>Construction</w:t>
            </w:r>
            <w:r w:rsidRPr="007A5E27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 xml:space="preserve"> Worker).</w:t>
            </w:r>
          </w:p>
          <w:p w:rsidR="00854810" w:rsidRPr="007A5E27" w:rsidRDefault="00854810" w:rsidP="00C931B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 of realization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24 months.</w:t>
            </w:r>
          </w:p>
          <w:p w:rsidR="00854810" w:rsidRPr="00FD66EE" w:rsidRDefault="00854810" w:rsidP="00C931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The applicant organization proposing the project: State educational institution “</w:t>
            </w:r>
            <w:proofErr w:type="spellStart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Gorodeya</w:t>
            </w:r>
            <w:proofErr w:type="spellEnd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auxiliary boarding school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7A5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</w:t>
            </w:r>
            <w:proofErr w:type="spellEnd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  <w:p w:rsidR="00854810" w:rsidRPr="00FD66EE" w:rsidRDefault="00854810" w:rsidP="00C931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FD66EE">
              <w:rPr>
                <w:rFonts w:cs="Times New Roman"/>
                <w:sz w:val="28"/>
                <w:szCs w:val="28"/>
                <w:lang w:val="en-US"/>
              </w:rPr>
              <w:t xml:space="preserve">4. </w:t>
            </w:r>
            <w:r w:rsidRPr="00FD66EE">
              <w:rPr>
                <w:rFonts w:eastAsia="Times New Roman" w:cs="Times New Roman"/>
                <w:sz w:val="28"/>
                <w:szCs w:val="28"/>
                <w:lang w:val="en-US"/>
              </w:rPr>
              <w:t>Project goals:</w:t>
            </w:r>
            <w:r w:rsidRPr="007A5E27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7A5E27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 xml:space="preserve">creating an educational </w:t>
            </w:r>
            <w:proofErr w:type="gramStart"/>
            <w:r w:rsidRPr="007A5E27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 xml:space="preserve">space  </w:t>
            </w:r>
            <w:r w:rsidRPr="00FD66EE">
              <w:rPr>
                <w:rFonts w:cs="Times New Roman"/>
                <w:sz w:val="28"/>
                <w:szCs w:val="28"/>
                <w:lang w:val="en-US"/>
              </w:rPr>
              <w:t>to</w:t>
            </w:r>
            <w:proofErr w:type="gramEnd"/>
            <w:r w:rsidRPr="00FD66EE">
              <w:rPr>
                <w:rFonts w:cs="Times New Roman"/>
                <w:sz w:val="28"/>
                <w:szCs w:val="28"/>
                <w:lang w:val="en-US"/>
              </w:rPr>
              <w:t xml:space="preserve"> prepare </w:t>
            </w:r>
            <w:r w:rsidRPr="007A5E27">
              <w:rPr>
                <w:rFonts w:cs="Times New Roman"/>
                <w:sz w:val="28"/>
                <w:szCs w:val="28"/>
                <w:lang w:val="en-US"/>
              </w:rPr>
              <w:t>mastering</w:t>
            </w:r>
            <w:r w:rsidRPr="00FD66E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7A5E2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FD66EE">
              <w:rPr>
                <w:rFonts w:cs="Times New Roman"/>
                <w:sz w:val="28"/>
                <w:szCs w:val="28"/>
                <w:lang w:val="en-US"/>
              </w:rPr>
              <w:t xml:space="preserve">practical skills of students with mild intellectual </w:t>
            </w:r>
            <w:r w:rsidRPr="007A5E27">
              <w:rPr>
                <w:rFonts w:cs="Times New Roman"/>
                <w:sz w:val="28"/>
                <w:szCs w:val="28"/>
                <w:lang w:val="en-US"/>
              </w:rPr>
              <w:t xml:space="preserve">disability </w:t>
            </w:r>
            <w:r w:rsidRPr="00FD66EE">
              <w:rPr>
                <w:rFonts w:cs="Times New Roman"/>
                <w:sz w:val="28"/>
                <w:szCs w:val="28"/>
                <w:lang w:val="en-US"/>
              </w:rPr>
              <w:t xml:space="preserve"> through the creation of educational and practical base for the development of  professions "Gardener", "Vegetable Grower", "Green Building Worker".</w:t>
            </w:r>
          </w:p>
          <w:p w:rsidR="00854810" w:rsidRPr="00FD66EE" w:rsidRDefault="00854810" w:rsidP="00C931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Tasks planned for implementation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during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project:</w:t>
            </w:r>
          </w:p>
          <w:p w:rsidR="00854810" w:rsidRPr="00FD66EE" w:rsidRDefault="00854810" w:rsidP="00C931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assist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training of students;</w:t>
            </w:r>
          </w:p>
          <w:p w:rsidR="00854810" w:rsidRPr="00FD66EE" w:rsidRDefault="00854810" w:rsidP="00C931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creation of material and technical base to ensure the implementation of the practical part of educational programs in the specialties "Gardener",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egetable grower", "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onstruction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orker”;</w:t>
            </w:r>
          </w:p>
          <w:p w:rsidR="00854810" w:rsidRPr="00FD66EE" w:rsidRDefault="00854810" w:rsidP="00C931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equip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ping of the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storage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room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agricultural equipment and materials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that are in 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use;</w:t>
            </w:r>
          </w:p>
          <w:p w:rsidR="00854810" w:rsidRPr="007A5E27" w:rsidRDefault="00854810" w:rsidP="00C931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improving students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 skills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participating </w:t>
            </w:r>
            <w:proofErr w:type="gramStart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gardening</w:t>
            </w:r>
            <w:proofErr w:type="gramEnd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landscaping school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territory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54810" w:rsidRPr="007A5E27" w:rsidRDefault="00854810" w:rsidP="00C931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Goal-oriented 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group: children with intellectual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disabilities from 14 to 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20 years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old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 In the GUO "</w:t>
            </w:r>
            <w:proofErr w:type="spellStart"/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Gorodeya</w:t>
            </w:r>
            <w:proofErr w:type="spellEnd"/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auxiliary boarding school" in the 2018/2019 school year,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studying 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105 children with intellectual disabilities, 37 of them are disabled. The educational process in the 11th (12th) grades of advanced social and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professional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training is prac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tical-oriented, aimed on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the formation of socially significant knowledge and skills necessary for students to exercise their rights and fulfill civil, family and professional responsibilities in independent living, 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provides completed initial vocational training for students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854810" w:rsidRPr="007A5E27" w:rsidRDefault="00854810" w:rsidP="00C931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7. A brief description of the activities within the project: the creation of the material and tech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nical base for the project (purchasing the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equipment, </w:t>
            </w:r>
            <w:r w:rsidRPr="00DB1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inventory, equipment and consumables</w:t>
            </w:r>
            <w:proofErr w:type="gramStart"/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involve 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students in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making of a garden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taking care of it, the cultivation 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vegetables and flowers, cultivation vegetables in the open soil, in greenhouses, practical activities in lands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caping, gardening and decorative and floral decoration of </w:t>
            </w: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school, the creation of recreation areas.</w:t>
            </w:r>
          </w:p>
          <w:p w:rsidR="00854810" w:rsidRPr="007A5E27" w:rsidRDefault="00854810" w:rsidP="0085481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5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8. As a result of the project implementation, an educational and practical base will be created for mastering the professions “Gardener”, “Vegetable Grower”, “Green Construction Worker”, 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conditions will be provided for the successful socialization of students, the school will be landscaped and beautiful; growing vegetables and fruits will diversify and reduce the cost of children's food</w:t>
            </w:r>
            <w:r w:rsidRPr="00B15D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854810" w:rsidRPr="007A5E27" w:rsidRDefault="00854810" w:rsidP="00C931B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4810" w:rsidRPr="00613C4C" w:rsidTr="00C931BC">
        <w:tc>
          <w:tcPr>
            <w:tcW w:w="4785" w:type="dxa"/>
          </w:tcPr>
          <w:p w:rsidR="00854810" w:rsidRPr="00931F5E" w:rsidRDefault="00854810" w:rsidP="00C931B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amount of financing</w:t>
            </w:r>
          </w:p>
          <w:p w:rsidR="00854810" w:rsidRDefault="00854810" w:rsidP="00C931B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54810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Fifty thousand dollars (in US currency)</w:t>
            </w:r>
          </w:p>
        </w:tc>
      </w:tr>
      <w:tr w:rsidR="00854810" w:rsidRPr="00613C4C" w:rsidTr="00C931BC">
        <w:tc>
          <w:tcPr>
            <w:tcW w:w="4785" w:type="dxa"/>
          </w:tcPr>
          <w:p w:rsidR="00854810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Source of financing</w:t>
            </w:r>
          </w:p>
        </w:tc>
        <w:tc>
          <w:tcPr>
            <w:tcW w:w="4786" w:type="dxa"/>
          </w:tcPr>
          <w:p w:rsidR="00854810" w:rsidRPr="00931F5E" w:rsidRDefault="00854810" w:rsidP="00C931B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 of financing (in US currency)</w:t>
            </w:r>
          </w:p>
          <w:p w:rsidR="00854810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4810" w:rsidTr="00C931BC">
        <w:tc>
          <w:tcPr>
            <w:tcW w:w="4785" w:type="dxa"/>
          </w:tcPr>
          <w:p w:rsidR="00854810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4786" w:type="dxa"/>
          </w:tcPr>
          <w:p w:rsidR="00854810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Forty five thousand dollars</w:t>
            </w:r>
          </w:p>
        </w:tc>
      </w:tr>
      <w:tr w:rsidR="00854810" w:rsidTr="00C931BC">
        <w:tc>
          <w:tcPr>
            <w:tcW w:w="4785" w:type="dxa"/>
          </w:tcPr>
          <w:p w:rsidR="00854810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786" w:type="dxa"/>
          </w:tcPr>
          <w:p w:rsidR="00854810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Five thousand dollars</w:t>
            </w:r>
          </w:p>
        </w:tc>
      </w:tr>
      <w:tr w:rsidR="00854810" w:rsidTr="00C931BC">
        <w:tc>
          <w:tcPr>
            <w:tcW w:w="4785" w:type="dxa"/>
          </w:tcPr>
          <w:p w:rsidR="00854810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of project realization</w:t>
            </w:r>
          </w:p>
        </w:tc>
        <w:tc>
          <w:tcPr>
            <w:tcW w:w="4786" w:type="dxa"/>
          </w:tcPr>
          <w:p w:rsidR="00854810" w:rsidRPr="00C769C4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Minsk region, </w:t>
            </w:r>
            <w:proofErr w:type="spellStart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Nesvizh</w:t>
            </w:r>
            <w:proofErr w:type="spellEnd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Gorodeya</w:t>
            </w:r>
            <w:proofErr w:type="spellEnd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ul. </w:t>
            </w:r>
            <w:r w:rsidRPr="00C769C4">
              <w:rPr>
                <w:rFonts w:ascii="Times New Roman" w:hAnsi="Times New Roman" w:cs="Times New Roman"/>
                <w:sz w:val="28"/>
                <w:szCs w:val="28"/>
              </w:rPr>
              <w:t xml:space="preserve">Y. </w:t>
            </w:r>
            <w:proofErr w:type="spellStart"/>
            <w:r w:rsidRPr="00C769C4">
              <w:rPr>
                <w:rFonts w:ascii="Times New Roman" w:hAnsi="Times New Roman" w:cs="Times New Roman"/>
                <w:sz w:val="28"/>
                <w:szCs w:val="28"/>
              </w:rPr>
              <w:t>Kolas</w:t>
            </w:r>
            <w:proofErr w:type="spellEnd"/>
            <w:r w:rsidRPr="00C769C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854810" w:rsidRPr="00613C4C" w:rsidTr="00C931BC">
        <w:tc>
          <w:tcPr>
            <w:tcW w:w="4785" w:type="dxa"/>
          </w:tcPr>
          <w:p w:rsidR="00854810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 person</w:t>
            </w:r>
          </w:p>
        </w:tc>
        <w:tc>
          <w:tcPr>
            <w:tcW w:w="4786" w:type="dxa"/>
          </w:tcPr>
          <w:p w:rsidR="00854810" w:rsidRPr="00C769C4" w:rsidRDefault="00854810" w:rsidP="00C931B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Belkevich</w:t>
            </w:r>
            <w:proofErr w:type="spellEnd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Principal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tate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ducational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nstitution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Gorodeya</w:t>
            </w:r>
            <w:proofErr w:type="spellEnd"/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auxiliary boarding school",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number:</w:t>
            </w:r>
            <w:r w:rsidRPr="00FD66EE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D6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8(01770) 5 85 44, </w:t>
            </w:r>
            <w:r w:rsidRPr="00C769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gorodeja</w:t>
            </w:r>
            <w:r w:rsidRPr="00FD66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C769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</w:t>
            </w:r>
            <w:r w:rsidRPr="00FD66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</w:t>
            </w:r>
            <w:r w:rsidRPr="00C769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minsk</w:t>
            </w:r>
            <w:r w:rsidRPr="00FD66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C769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region</w:t>
            </w:r>
            <w:r w:rsidRPr="00FD66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C769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edu</w:t>
            </w:r>
            <w:r w:rsidRPr="00FD66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C769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</w:t>
            </w:r>
          </w:p>
        </w:tc>
      </w:tr>
    </w:tbl>
    <w:p w:rsidR="00854810" w:rsidRPr="00613C4C" w:rsidRDefault="00854810" w:rsidP="00854810">
      <w:pPr>
        <w:rPr>
          <w:lang w:val="en-US"/>
        </w:rPr>
      </w:pPr>
    </w:p>
    <w:p w:rsidR="00854810" w:rsidRDefault="00854810" w:rsidP="00854810">
      <w:r w:rsidRPr="00B11D44">
        <w:rPr>
          <w:noProof/>
          <w:lang w:val="en-US"/>
        </w:rPr>
        <w:drawing>
          <wp:inline distT="0" distB="0" distL="0" distR="0" wp14:anchorId="0E418ED2" wp14:editId="0410D819">
            <wp:extent cx="5940425" cy="4453230"/>
            <wp:effectExtent l="19050" t="0" r="3175" b="0"/>
            <wp:docPr id="2" name="Рисунок 5" descr="E:\фото для соц.проекта\DSC0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для соц.проекта\DSC05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10" w:rsidRDefault="00854810" w:rsidP="00854810"/>
    <w:p w:rsidR="00854810" w:rsidRPr="00854810" w:rsidRDefault="00854810" w:rsidP="00854810">
      <w:pPr>
        <w:jc w:val="center"/>
        <w:rPr>
          <w:rFonts w:cs="Times New Roman"/>
          <w:b/>
          <w:szCs w:val="30"/>
          <w:lang w:val="en-US"/>
        </w:rPr>
      </w:pPr>
      <w:r w:rsidRPr="00854810">
        <w:rPr>
          <w:rFonts w:cs="Times New Roman"/>
          <w:b/>
          <w:szCs w:val="30"/>
          <w:lang w:val="en-US"/>
        </w:rPr>
        <w:t>WE LOOK FORWARD TO COLLABORATING!</w:t>
      </w:r>
    </w:p>
    <w:p w:rsidR="00854810" w:rsidRPr="00854810" w:rsidRDefault="00854810">
      <w:pPr>
        <w:rPr>
          <w:lang w:val="en-US"/>
        </w:rPr>
      </w:pPr>
    </w:p>
    <w:sectPr w:rsidR="00854810" w:rsidRPr="00854810" w:rsidSect="00C9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2E27F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9D"/>
    <w:rsid w:val="00353E83"/>
    <w:rsid w:val="0055139D"/>
    <w:rsid w:val="00824226"/>
    <w:rsid w:val="00854810"/>
    <w:rsid w:val="00890975"/>
    <w:rsid w:val="00BD297B"/>
    <w:rsid w:val="00D5414E"/>
    <w:rsid w:val="00EE16EB"/>
    <w:rsid w:val="00E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95A4"/>
  <w15:docId w15:val="{4BDE6F51-A1F3-431E-AFC8-FC7C546C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39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9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4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481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548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7</cp:revision>
  <cp:lastPrinted>2018-12-01T12:48:00Z</cp:lastPrinted>
  <dcterms:created xsi:type="dcterms:W3CDTF">2018-12-01T12:49:00Z</dcterms:created>
  <dcterms:modified xsi:type="dcterms:W3CDTF">2020-01-28T11:24:00Z</dcterms:modified>
</cp:coreProperties>
</file>