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88" w:rsidRDefault="003518B1" w:rsidP="0089434B">
      <w:pPr>
        <w:jc w:val="center"/>
        <w:rPr>
          <w:b/>
          <w:szCs w:val="30"/>
          <w:lang w:val="x-none" w:eastAsia="x-none"/>
        </w:rPr>
      </w:pPr>
      <w:r>
        <w:rPr>
          <w:b/>
          <w:szCs w:val="30"/>
          <w:lang w:val="ru-RU" w:eastAsia="x-none"/>
        </w:rPr>
        <w:t>Административная процедура</w:t>
      </w:r>
      <w:r w:rsidR="007609A4" w:rsidRPr="003518B1">
        <w:rPr>
          <w:b/>
          <w:szCs w:val="30"/>
          <w:lang w:val="x-none" w:eastAsia="x-none"/>
        </w:rPr>
        <w:t xml:space="preserve"> 1.1</w:t>
      </w:r>
      <w:r w:rsidR="00752430" w:rsidRPr="003518B1">
        <w:rPr>
          <w:b/>
          <w:szCs w:val="30"/>
          <w:lang w:val="ru-RU" w:eastAsia="x-none"/>
        </w:rPr>
        <w:t>.</w:t>
      </w:r>
      <w:r w:rsidR="007609A4" w:rsidRPr="003518B1">
        <w:rPr>
          <w:b/>
          <w:szCs w:val="30"/>
          <w:lang w:val="ru-RU" w:eastAsia="x-none"/>
        </w:rPr>
        <w:t>10</w:t>
      </w:r>
      <w:r w:rsidR="007609A4" w:rsidRPr="003518B1">
        <w:rPr>
          <w:b/>
          <w:szCs w:val="30"/>
          <w:lang w:val="x-none" w:eastAsia="x-none"/>
        </w:rPr>
        <w:t>.</w:t>
      </w:r>
    </w:p>
    <w:p w:rsidR="003518B1" w:rsidRPr="003518B1" w:rsidRDefault="003518B1" w:rsidP="0089434B">
      <w:pPr>
        <w:jc w:val="center"/>
        <w:rPr>
          <w:b/>
          <w:szCs w:val="30"/>
          <w:lang w:val="x-none" w:eastAsia="x-none"/>
        </w:rPr>
      </w:pPr>
    </w:p>
    <w:p w:rsidR="007609A4" w:rsidRPr="003518B1" w:rsidRDefault="007609A4" w:rsidP="0089434B">
      <w:pPr>
        <w:jc w:val="center"/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</w:pPr>
      <w:r w:rsidRPr="003518B1">
        <w:rPr>
          <w:b/>
          <w:szCs w:val="30"/>
          <w:lang w:val="x-none" w:eastAsia="x-none"/>
        </w:rPr>
        <w:t xml:space="preserve">Принятие решения </w:t>
      </w:r>
      <w:r w:rsidRPr="003518B1">
        <w:rPr>
          <w:rFonts w:eastAsia="Calibri"/>
          <w:b/>
          <w:color w:val="000000"/>
          <w:szCs w:val="30"/>
          <w:shd w:val="clear" w:color="auto" w:fill="FFFFFF"/>
          <w:lang w:val="ru-RU" w:eastAsia="en-US"/>
        </w:rPr>
        <w:t>об индексации чеков «Жилье»</w:t>
      </w:r>
    </w:p>
    <w:p w:rsidR="007609A4" w:rsidRPr="003518B1" w:rsidRDefault="007609A4" w:rsidP="0089434B">
      <w:pPr>
        <w:jc w:val="center"/>
        <w:outlineLvl w:val="0"/>
        <w:rPr>
          <w:b/>
          <w:szCs w:val="30"/>
          <w:lang w:val="ru-RU" w:eastAsia="x-none"/>
        </w:rPr>
      </w:pPr>
    </w:p>
    <w:p w:rsidR="003518B1" w:rsidRPr="0020300D" w:rsidRDefault="003518B1" w:rsidP="003518B1">
      <w:pPr>
        <w:pStyle w:val="articleintext"/>
        <w:ind w:firstLine="0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Осуществляет прием заявлений, направление запросов и выдачу документов</w:t>
      </w:r>
      <w:r w:rsidRPr="0020300D">
        <w:rPr>
          <w:sz w:val="30"/>
          <w:szCs w:val="30"/>
          <w:u w:val="single"/>
        </w:rPr>
        <w:t>:</w:t>
      </w:r>
    </w:p>
    <w:p w:rsidR="003518B1" w:rsidRPr="00EB1FC4" w:rsidRDefault="003518B1" w:rsidP="003518B1">
      <w:pPr>
        <w:pStyle w:val="articleintext"/>
        <w:ind w:firstLine="0"/>
        <w:rPr>
          <w:sz w:val="16"/>
          <w:szCs w:val="16"/>
          <w:u w:val="single"/>
        </w:rPr>
      </w:pPr>
      <w:r w:rsidRPr="0020300D">
        <w:rPr>
          <w:sz w:val="30"/>
          <w:szCs w:val="30"/>
          <w:u w:val="single"/>
        </w:rPr>
        <w:t xml:space="preserve"> </w:t>
      </w:r>
    </w:p>
    <w:p w:rsidR="003518B1" w:rsidRPr="0020300D" w:rsidRDefault="003518B1" w:rsidP="003518B1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20300D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3518B1" w:rsidRPr="0020300D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 118</w:t>
      </w:r>
      <w:r w:rsidRPr="0020300D">
        <w:rPr>
          <w:rFonts w:eastAsia="Calibri"/>
          <w:i/>
          <w:szCs w:val="30"/>
          <w:lang w:val="x-none" w:eastAsia="en-US"/>
        </w:rPr>
        <w:t xml:space="preserve"> </w:t>
      </w:r>
    </w:p>
    <w:p w:rsidR="003518B1" w:rsidRPr="003E4136" w:rsidRDefault="003518B1" w:rsidP="003518B1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3E4136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3518B1" w:rsidRPr="003E4136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x-none" w:eastAsia="en-US"/>
        </w:rPr>
        <w:t>Понедельник</w:t>
      </w:r>
      <w:r w:rsidRPr="003E4136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3E4136">
        <w:rPr>
          <w:rFonts w:eastAsia="Calibri"/>
          <w:i/>
          <w:szCs w:val="30"/>
          <w:lang w:val="x-none" w:eastAsia="en-US"/>
        </w:rPr>
        <w:t xml:space="preserve"> </w:t>
      </w:r>
      <w:r w:rsidRPr="003E4136">
        <w:rPr>
          <w:rFonts w:eastAsia="Calibri"/>
          <w:i/>
          <w:szCs w:val="30"/>
          <w:lang w:val="ru-RU" w:eastAsia="en-US"/>
        </w:rPr>
        <w:t xml:space="preserve">– </w:t>
      </w:r>
      <w:r w:rsidRPr="003E4136">
        <w:rPr>
          <w:rFonts w:eastAsia="Calibri"/>
          <w:i/>
          <w:szCs w:val="30"/>
          <w:lang w:val="x-none" w:eastAsia="en-US"/>
        </w:rPr>
        <w:t>с 8.00 до 17.</w:t>
      </w:r>
      <w:r w:rsidRPr="003E4136">
        <w:rPr>
          <w:rFonts w:eastAsia="Calibri"/>
          <w:i/>
          <w:szCs w:val="30"/>
          <w:lang w:val="ru-RU" w:eastAsia="en-US"/>
        </w:rPr>
        <w:t>3</w:t>
      </w:r>
      <w:r w:rsidRPr="003E4136">
        <w:rPr>
          <w:rFonts w:eastAsia="Calibri"/>
          <w:i/>
          <w:szCs w:val="30"/>
          <w:lang w:val="x-none" w:eastAsia="en-US"/>
        </w:rPr>
        <w:t xml:space="preserve">0, </w:t>
      </w:r>
    </w:p>
    <w:p w:rsidR="003518B1" w:rsidRPr="003E4136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3518B1" w:rsidRPr="003E4136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3518B1" w:rsidRPr="003E4136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 w:rsidRPr="003E4136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3E4136">
        <w:rPr>
          <w:i/>
          <w:szCs w:val="30"/>
          <w:lang w:val="ru-RU"/>
        </w:rPr>
        <w:t xml:space="preserve">1-ая, 3-тья суббота, </w:t>
      </w:r>
      <w:r w:rsidRPr="003E4136">
        <w:rPr>
          <w:rFonts w:eastAsia="Calibri"/>
          <w:i/>
          <w:szCs w:val="30"/>
          <w:lang w:val="ru-RU" w:eastAsia="en-US"/>
        </w:rPr>
        <w:t>воскресенье</w:t>
      </w:r>
    </w:p>
    <w:p w:rsidR="003518B1" w:rsidRPr="0020300D" w:rsidRDefault="003518B1" w:rsidP="003518B1">
      <w:pPr>
        <w:jc w:val="center"/>
        <w:rPr>
          <w:rFonts w:eastAsia="Calibri"/>
          <w:b/>
          <w:i/>
          <w:szCs w:val="30"/>
          <w:lang w:val="ru-RU" w:eastAsia="en-US"/>
        </w:rPr>
      </w:pPr>
      <w:r>
        <w:rPr>
          <w:rFonts w:eastAsia="Calibri"/>
          <w:b/>
          <w:i/>
          <w:szCs w:val="30"/>
          <w:lang w:val="ru-RU" w:eastAsia="en-US"/>
        </w:rPr>
        <w:t>Телефоны</w:t>
      </w:r>
      <w:r w:rsidRPr="0020300D">
        <w:rPr>
          <w:rFonts w:eastAsia="Calibri"/>
          <w:b/>
          <w:i/>
          <w:szCs w:val="30"/>
          <w:lang w:val="ru-RU" w:eastAsia="en-US"/>
        </w:rPr>
        <w:t xml:space="preserve">: </w:t>
      </w:r>
    </w:p>
    <w:p w:rsidR="003518B1" w:rsidRPr="00B34466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>
        <w:rPr>
          <w:rFonts w:eastAsia="Calibri"/>
          <w:i/>
          <w:szCs w:val="30"/>
          <w:lang w:val="ru-RU" w:eastAsia="en-US"/>
        </w:rPr>
        <w:t xml:space="preserve">8 (017 70) </w:t>
      </w:r>
      <w:r w:rsidRPr="00B34466">
        <w:rPr>
          <w:rFonts w:eastAsia="Calibri"/>
          <w:i/>
          <w:szCs w:val="30"/>
          <w:lang w:val="ru-RU" w:eastAsia="en-US"/>
        </w:rPr>
        <w:t>5-29-74, 5-29-75, 5-96-51</w:t>
      </w:r>
    </w:p>
    <w:p w:rsidR="00C56677" w:rsidRPr="003518B1" w:rsidRDefault="00C56677" w:rsidP="00C56677">
      <w:pPr>
        <w:jc w:val="center"/>
        <w:rPr>
          <w:rFonts w:eastAsia="Calibri"/>
          <w:b/>
          <w:i/>
          <w:szCs w:val="30"/>
          <w:lang w:val="ru-RU" w:eastAsia="en-US"/>
        </w:rPr>
      </w:pPr>
    </w:p>
    <w:p w:rsidR="0089434B" w:rsidRPr="003518B1" w:rsidRDefault="0089434B" w:rsidP="003518B1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3518B1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3518B1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3518B1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89434B" w:rsidRPr="003518B1" w:rsidRDefault="0089434B" w:rsidP="003518B1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3518B1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89434B" w:rsidRDefault="0089434B" w:rsidP="0089434B">
      <w:pPr>
        <w:jc w:val="both"/>
        <w:rPr>
          <w:b/>
          <w:szCs w:val="30"/>
          <w:lang w:val="ru-RU" w:eastAsia="x-none"/>
        </w:rPr>
      </w:pPr>
    </w:p>
    <w:p w:rsidR="003518B1" w:rsidRDefault="003518B1" w:rsidP="003518B1">
      <w:pPr>
        <w:jc w:val="center"/>
        <w:rPr>
          <w:szCs w:val="30"/>
          <w:u w:val="single"/>
          <w:lang w:val="ru-RU"/>
        </w:rPr>
      </w:pPr>
      <w:r w:rsidRPr="0020300D">
        <w:rPr>
          <w:szCs w:val="30"/>
          <w:u w:val="single"/>
          <w:lang w:val="ru-RU"/>
        </w:rPr>
        <w:t xml:space="preserve">Ответственный за подготовку </w:t>
      </w:r>
      <w:r>
        <w:rPr>
          <w:szCs w:val="30"/>
          <w:u w:val="single"/>
          <w:lang w:val="ru-RU"/>
        </w:rPr>
        <w:t>административного</w:t>
      </w:r>
      <w:r w:rsidRPr="0020300D">
        <w:rPr>
          <w:szCs w:val="30"/>
          <w:u w:val="single"/>
          <w:lang w:val="ru-RU"/>
        </w:rPr>
        <w:t xml:space="preserve"> решения:</w:t>
      </w:r>
    </w:p>
    <w:p w:rsidR="003518B1" w:rsidRPr="00EB1FC4" w:rsidRDefault="003518B1" w:rsidP="003518B1">
      <w:pPr>
        <w:jc w:val="center"/>
        <w:rPr>
          <w:sz w:val="16"/>
          <w:szCs w:val="16"/>
          <w:lang w:val="ru-RU"/>
        </w:rPr>
      </w:pPr>
    </w:p>
    <w:p w:rsidR="003518B1" w:rsidRDefault="003518B1" w:rsidP="003518B1">
      <w:pPr>
        <w:jc w:val="center"/>
        <w:rPr>
          <w:b/>
          <w:i/>
          <w:szCs w:val="30"/>
          <w:lang w:val="ru-RU"/>
        </w:rPr>
      </w:pPr>
      <w:r w:rsidRPr="005E736A">
        <w:rPr>
          <w:b/>
          <w:i/>
          <w:szCs w:val="30"/>
          <w:lang w:val="ru-RU"/>
        </w:rPr>
        <w:t>Отдел жилищно-коммунального хозяйства, архитектуры и строительства Несвижского райисполкома</w:t>
      </w:r>
    </w:p>
    <w:p w:rsidR="003518B1" w:rsidRDefault="003518B1" w:rsidP="003518B1">
      <w:pPr>
        <w:jc w:val="center"/>
        <w:rPr>
          <w:rFonts w:eastAsia="Calibri"/>
          <w:i/>
          <w:szCs w:val="30"/>
          <w:lang w:val="ru-RU" w:eastAsia="en-US"/>
        </w:rPr>
      </w:pPr>
      <w:r w:rsidRPr="0020300D">
        <w:rPr>
          <w:rFonts w:eastAsia="Calibri"/>
          <w:i/>
          <w:szCs w:val="30"/>
          <w:lang w:val="x-none" w:eastAsia="en-US"/>
        </w:rPr>
        <w:t>г.</w:t>
      </w:r>
      <w:r w:rsidRPr="0020300D">
        <w:rPr>
          <w:rFonts w:eastAsia="Calibri"/>
          <w:i/>
          <w:szCs w:val="30"/>
          <w:lang w:val="ru-RU" w:eastAsia="en-US"/>
        </w:rPr>
        <w:t xml:space="preserve"> Несвиж</w:t>
      </w:r>
      <w:r>
        <w:rPr>
          <w:rFonts w:eastAsia="Calibri"/>
          <w:i/>
          <w:szCs w:val="30"/>
          <w:lang w:val="ru-RU" w:eastAsia="en-US"/>
        </w:rPr>
        <w:t>,</w:t>
      </w:r>
      <w:r w:rsidRPr="0020300D">
        <w:rPr>
          <w:rFonts w:eastAsia="Calibri"/>
          <w:i/>
          <w:szCs w:val="30"/>
          <w:lang w:val="x-none" w:eastAsia="en-US"/>
        </w:rPr>
        <w:t xml:space="preserve"> ул. </w:t>
      </w:r>
      <w:r w:rsidRPr="0020300D">
        <w:rPr>
          <w:rFonts w:eastAsia="Calibri"/>
          <w:i/>
          <w:szCs w:val="30"/>
          <w:lang w:val="ru-RU" w:eastAsia="en-US"/>
        </w:rPr>
        <w:t>Советская</w:t>
      </w:r>
      <w:r w:rsidRPr="0020300D">
        <w:rPr>
          <w:rFonts w:eastAsia="Calibri"/>
          <w:i/>
          <w:szCs w:val="30"/>
          <w:lang w:val="x-none" w:eastAsia="en-US"/>
        </w:rPr>
        <w:t>, 1</w:t>
      </w:r>
      <w:r w:rsidRPr="0020300D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20300D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20300D">
        <w:rPr>
          <w:rFonts w:eastAsia="Calibri"/>
          <w:i/>
          <w:szCs w:val="30"/>
          <w:lang w:val="ru-RU" w:eastAsia="en-US"/>
        </w:rPr>
        <w:t>.</w:t>
      </w:r>
      <w:r>
        <w:rPr>
          <w:rFonts w:eastAsia="Calibri"/>
          <w:i/>
          <w:szCs w:val="30"/>
          <w:lang w:val="ru-RU" w:eastAsia="en-US"/>
        </w:rPr>
        <w:t xml:space="preserve"> 109, 110; тел. 5-11-35, 5-10-99</w:t>
      </w:r>
    </w:p>
    <w:p w:rsidR="003518B1" w:rsidRPr="003518B1" w:rsidRDefault="003518B1" w:rsidP="0089434B">
      <w:pPr>
        <w:jc w:val="both"/>
        <w:rPr>
          <w:b/>
          <w:szCs w:val="30"/>
          <w:lang w:val="ru-RU" w:eastAsia="x-none"/>
        </w:rPr>
      </w:pPr>
    </w:p>
    <w:p w:rsidR="00C20073" w:rsidRPr="003518B1" w:rsidRDefault="00C20073" w:rsidP="0089434B">
      <w:pPr>
        <w:jc w:val="both"/>
        <w:rPr>
          <w:b/>
          <w:szCs w:val="30"/>
          <w:lang w:val="x-none" w:eastAsia="x-none"/>
        </w:rPr>
      </w:pPr>
      <w:r w:rsidRPr="003518B1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047F8A" w:rsidRPr="003518B1" w:rsidRDefault="00C20073" w:rsidP="00047F8A">
      <w:pPr>
        <w:ind w:firstLine="567"/>
        <w:jc w:val="both"/>
        <w:rPr>
          <w:rFonts w:eastAsia="Calibri"/>
          <w:color w:val="000000"/>
          <w:szCs w:val="30"/>
          <w:lang w:val="ru-RU" w:eastAsia="en-US"/>
        </w:rPr>
      </w:pPr>
      <w:r w:rsidRPr="003518B1">
        <w:rPr>
          <w:rFonts w:eastAsia="Calibri"/>
          <w:color w:val="000000"/>
          <w:szCs w:val="30"/>
          <w:shd w:val="clear" w:color="auto" w:fill="FFFFFF"/>
          <w:lang w:val="x-none" w:eastAsia="en-US"/>
        </w:rPr>
        <w:t>▪</w:t>
      </w:r>
      <w:r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заявление</w:t>
      </w:r>
    </w:p>
    <w:p w:rsidR="00047F8A" w:rsidRPr="003518B1" w:rsidRDefault="00C20073" w:rsidP="00047F8A">
      <w:pPr>
        <w:ind w:firstLine="567"/>
        <w:jc w:val="both"/>
        <w:rPr>
          <w:rFonts w:eastAsia="Calibri"/>
          <w:color w:val="000000"/>
          <w:szCs w:val="30"/>
          <w:lang w:val="ru-RU" w:eastAsia="en-US"/>
        </w:rPr>
      </w:pPr>
      <w:r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▪паспорт или иной документ, удостоверяющий личность</w:t>
      </w:r>
    </w:p>
    <w:p w:rsidR="00047F8A" w:rsidRPr="003518B1" w:rsidRDefault="00C20073" w:rsidP="00047F8A">
      <w:pPr>
        <w:ind w:firstLine="567"/>
        <w:jc w:val="both"/>
        <w:rPr>
          <w:rFonts w:eastAsia="Calibri"/>
          <w:color w:val="000000"/>
          <w:szCs w:val="30"/>
          <w:lang w:val="ru-RU" w:eastAsia="en-US"/>
        </w:rPr>
      </w:pPr>
      <w:r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▪чеки «Жилье» с выпиской из специального (чекового) счета</w:t>
      </w:r>
    </w:p>
    <w:p w:rsidR="00047F8A" w:rsidRPr="003518B1" w:rsidRDefault="00C20073" w:rsidP="00047F8A">
      <w:pPr>
        <w:ind w:firstLine="567"/>
        <w:jc w:val="both"/>
        <w:rPr>
          <w:rFonts w:eastAsia="Calibri"/>
          <w:color w:val="000000"/>
          <w:szCs w:val="30"/>
          <w:lang w:val="ru-RU" w:eastAsia="en-US"/>
        </w:rPr>
      </w:pPr>
      <w:r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▪ свидетельство о праве на наследство либо копия решения суда – в случае, если чеки «Жилье» были получены по наследству или решению суда</w:t>
      </w:r>
    </w:p>
    <w:p w:rsidR="00047F8A" w:rsidRPr="003518B1" w:rsidRDefault="00C20073" w:rsidP="00047F8A">
      <w:pPr>
        <w:ind w:firstLine="567"/>
        <w:jc w:val="both"/>
        <w:rPr>
          <w:rFonts w:eastAsia="Calibri"/>
          <w:color w:val="000000"/>
          <w:szCs w:val="30"/>
          <w:lang w:val="ru-RU" w:eastAsia="en-US"/>
        </w:rPr>
      </w:pPr>
      <w:r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▪договор дарения – в случае, если чеки «Жилье» были получены по договору дарения</w:t>
      </w:r>
      <w:r w:rsidR="00AF3AD0"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 xml:space="preserve"> ▪проектно-сметная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 блокированного жилого дома</w:t>
      </w:r>
    </w:p>
    <w:p w:rsidR="007609A4" w:rsidRPr="003518B1" w:rsidRDefault="00662295" w:rsidP="00047F8A">
      <w:pPr>
        <w:ind w:firstLine="567"/>
        <w:jc w:val="both"/>
        <w:rPr>
          <w:rFonts w:eastAsia="Calibri"/>
          <w:szCs w:val="30"/>
          <w:lang w:val="ru-RU" w:eastAsia="en-US"/>
        </w:rPr>
      </w:pPr>
      <w:r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▪</w:t>
      </w:r>
      <w:r w:rsidR="007609A4"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</w:t>
      </w:r>
      <w:r w:rsid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 xml:space="preserve">                  </w:t>
      </w:r>
      <w:r w:rsidR="007609A4"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 xml:space="preserve">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 w:rsid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 xml:space="preserve"> </w:t>
      </w:r>
      <w:r w:rsidR="007609A4" w:rsidRPr="003518B1">
        <w:rPr>
          <w:rFonts w:eastAsia="Calibri"/>
          <w:color w:val="000000"/>
          <w:szCs w:val="30"/>
          <w:shd w:val="clear" w:color="auto" w:fill="FFFFFF"/>
          <w:lang w:val="ru-RU" w:eastAsia="en-US"/>
        </w:rPr>
        <w:t>договор купли-продажи жилого помещения – в случае приобретения жилого помещения путем покупки</w:t>
      </w:r>
    </w:p>
    <w:p w:rsidR="00183252" w:rsidRDefault="00183252" w:rsidP="0089434B">
      <w:pPr>
        <w:jc w:val="both"/>
        <w:rPr>
          <w:b/>
          <w:sz w:val="26"/>
          <w:szCs w:val="26"/>
          <w:lang w:val="ru-RU" w:eastAsia="x-none"/>
        </w:rPr>
      </w:pPr>
    </w:p>
    <w:p w:rsidR="007609A4" w:rsidRPr="003518B1" w:rsidRDefault="007609A4" w:rsidP="0089434B">
      <w:pPr>
        <w:jc w:val="both"/>
        <w:rPr>
          <w:szCs w:val="30"/>
          <w:lang w:val="x-none" w:eastAsia="x-none"/>
        </w:rPr>
      </w:pPr>
      <w:r w:rsidRPr="003518B1">
        <w:rPr>
          <w:b/>
          <w:szCs w:val="30"/>
          <w:lang w:val="x-none" w:eastAsia="x-none"/>
        </w:rPr>
        <w:lastRenderedPageBreak/>
        <w:t xml:space="preserve">Размер платы, взимаемой при осуществлении административной процедуры: </w:t>
      </w:r>
      <w:r w:rsidRPr="003518B1">
        <w:rPr>
          <w:szCs w:val="30"/>
          <w:lang w:val="x-none" w:eastAsia="x-none"/>
        </w:rPr>
        <w:t>бесплатно</w:t>
      </w:r>
    </w:p>
    <w:p w:rsidR="0089434B" w:rsidRPr="003518B1" w:rsidRDefault="0089434B" w:rsidP="0089434B">
      <w:pPr>
        <w:jc w:val="both"/>
        <w:rPr>
          <w:b/>
          <w:szCs w:val="30"/>
          <w:lang w:val="x-none" w:eastAsia="x-none"/>
        </w:rPr>
      </w:pPr>
    </w:p>
    <w:p w:rsidR="003B3B76" w:rsidRDefault="007609A4" w:rsidP="0089434B">
      <w:pPr>
        <w:jc w:val="both"/>
        <w:rPr>
          <w:b/>
          <w:szCs w:val="30"/>
          <w:lang w:val="x-none" w:eastAsia="x-none"/>
        </w:rPr>
      </w:pPr>
      <w:r w:rsidRPr="003518B1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7609A4" w:rsidRPr="003518B1" w:rsidRDefault="007609A4" w:rsidP="0089434B">
      <w:pPr>
        <w:jc w:val="both"/>
        <w:rPr>
          <w:szCs w:val="30"/>
          <w:lang w:val="x-none" w:eastAsia="x-none"/>
        </w:rPr>
      </w:pPr>
      <w:bookmarkStart w:id="0" w:name="_GoBack"/>
      <w:bookmarkEnd w:id="0"/>
      <w:r w:rsidRPr="003518B1">
        <w:rPr>
          <w:szCs w:val="30"/>
          <w:lang w:val="x-none" w:eastAsia="x-none"/>
        </w:rPr>
        <w:t xml:space="preserve">1 </w:t>
      </w:r>
      <w:r w:rsidRPr="003518B1">
        <w:rPr>
          <w:szCs w:val="30"/>
          <w:lang w:val="ru-RU" w:eastAsia="x-none"/>
        </w:rPr>
        <w:t>месяц</w:t>
      </w:r>
      <w:r w:rsidRPr="003518B1">
        <w:rPr>
          <w:szCs w:val="30"/>
          <w:lang w:val="x-none" w:eastAsia="x-none"/>
        </w:rPr>
        <w:t xml:space="preserve"> со дня подачи заявления</w:t>
      </w:r>
    </w:p>
    <w:p w:rsidR="0089434B" w:rsidRPr="003518B1" w:rsidRDefault="0089434B" w:rsidP="0089434B">
      <w:pPr>
        <w:jc w:val="both"/>
        <w:rPr>
          <w:b/>
          <w:szCs w:val="30"/>
          <w:lang w:val="x-none" w:eastAsia="x-none"/>
        </w:rPr>
      </w:pPr>
    </w:p>
    <w:p w:rsidR="003B3B76" w:rsidRDefault="007609A4" w:rsidP="0089434B">
      <w:pPr>
        <w:jc w:val="both"/>
        <w:rPr>
          <w:b/>
          <w:szCs w:val="30"/>
          <w:lang w:val="x-none" w:eastAsia="x-none"/>
        </w:rPr>
      </w:pPr>
      <w:r w:rsidRPr="003518B1">
        <w:rPr>
          <w:b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7609A4" w:rsidRPr="003518B1" w:rsidRDefault="007609A4" w:rsidP="0089434B">
      <w:pPr>
        <w:jc w:val="both"/>
        <w:rPr>
          <w:szCs w:val="30"/>
          <w:lang w:val="x-none" w:eastAsia="x-none"/>
        </w:rPr>
      </w:pPr>
      <w:r w:rsidRPr="003518B1">
        <w:rPr>
          <w:szCs w:val="30"/>
          <w:lang w:val="x-none" w:eastAsia="x-none"/>
        </w:rPr>
        <w:t>бессрочно</w:t>
      </w:r>
    </w:p>
    <w:p w:rsidR="0089434B" w:rsidRPr="003518B1" w:rsidRDefault="0089434B" w:rsidP="0089434B">
      <w:pPr>
        <w:pStyle w:val="titlep"/>
        <w:spacing w:before="0" w:after="0"/>
        <w:jc w:val="both"/>
        <w:rPr>
          <w:sz w:val="30"/>
          <w:szCs w:val="30"/>
        </w:rPr>
      </w:pPr>
    </w:p>
    <w:p w:rsidR="00047F8A" w:rsidRPr="003518B1" w:rsidRDefault="00047F8A" w:rsidP="00047F8A">
      <w:pPr>
        <w:jc w:val="both"/>
        <w:rPr>
          <w:b/>
          <w:bCs/>
          <w:szCs w:val="30"/>
          <w:lang w:val="ru-RU"/>
        </w:rPr>
      </w:pPr>
      <w:r w:rsidRPr="003518B1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и распорядительными органами</w:t>
      </w:r>
      <w:r w:rsidR="003518B1">
        <w:rPr>
          <w:b/>
          <w:bCs/>
          <w:szCs w:val="30"/>
          <w:lang w:val="ru-RU"/>
        </w:rPr>
        <w:t>:</w:t>
      </w:r>
      <w:r w:rsidRPr="003518B1">
        <w:rPr>
          <w:b/>
          <w:bCs/>
          <w:szCs w:val="30"/>
          <w:lang w:val="ru-RU"/>
        </w:rPr>
        <w:t xml:space="preserve"> </w:t>
      </w:r>
    </w:p>
    <w:p w:rsidR="00047F8A" w:rsidRPr="003518B1" w:rsidRDefault="00047F8A" w:rsidP="00047F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45" w:firstLine="567"/>
        <w:jc w:val="both"/>
        <w:rPr>
          <w:szCs w:val="30"/>
          <w:lang w:val="ru-RU"/>
        </w:rPr>
      </w:pPr>
      <w:r w:rsidRPr="003518B1">
        <w:rPr>
          <w:szCs w:val="30"/>
          <w:lang w:val="ru-RU"/>
        </w:rPr>
        <w:t>справка о начисленной жилищной квоте</w:t>
      </w:r>
    </w:p>
    <w:p w:rsidR="00047F8A" w:rsidRPr="003518B1" w:rsidRDefault="00047F8A" w:rsidP="00047F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45" w:firstLine="567"/>
        <w:jc w:val="both"/>
        <w:rPr>
          <w:szCs w:val="30"/>
          <w:lang w:val="ru-RU"/>
        </w:rPr>
      </w:pPr>
      <w:r w:rsidRPr="003518B1">
        <w:rPr>
          <w:szCs w:val="30"/>
          <w:lang w:val="ru-RU"/>
        </w:rPr>
        <w:t>справка о состоянии на учете нуждающихся в улучшении жилищных условий</w:t>
      </w:r>
    </w:p>
    <w:p w:rsidR="00047F8A" w:rsidRPr="003518B1" w:rsidRDefault="00047F8A" w:rsidP="00047F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45" w:firstLine="567"/>
        <w:jc w:val="both"/>
        <w:rPr>
          <w:szCs w:val="30"/>
          <w:lang w:val="ru-RU"/>
        </w:rPr>
      </w:pPr>
      <w:r w:rsidRPr="003518B1">
        <w:rPr>
          <w:szCs w:val="30"/>
          <w:lang w:val="ru-RU"/>
        </w:rPr>
        <w:t xml:space="preserve">справка подразделения банка (юридического лица) о задолженности </w:t>
      </w:r>
      <w:r w:rsidR="003518B1">
        <w:rPr>
          <w:szCs w:val="30"/>
          <w:lang w:val="ru-RU"/>
        </w:rPr>
        <w:t xml:space="preserve">                        </w:t>
      </w:r>
      <w:r w:rsidRPr="003518B1">
        <w:rPr>
          <w:szCs w:val="30"/>
          <w:lang w:val="ru-RU"/>
        </w:rPr>
        <w:t xml:space="preserve">по возврату кредита (ссуды) на момент обращения гражданина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</w:t>
      </w:r>
      <w:r w:rsidR="003518B1">
        <w:rPr>
          <w:szCs w:val="30"/>
          <w:lang w:val="ru-RU"/>
        </w:rPr>
        <w:t xml:space="preserve"> </w:t>
      </w:r>
      <w:r w:rsidRPr="003518B1">
        <w:rPr>
          <w:szCs w:val="30"/>
          <w:lang w:val="ru-RU"/>
        </w:rPr>
        <w:t>в жилищном строительстве, приобретения жилья путем покупки</w:t>
      </w:r>
    </w:p>
    <w:p w:rsidR="002D143D" w:rsidRPr="003518B1" w:rsidRDefault="00047F8A" w:rsidP="00047F8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45" w:firstLine="567"/>
        <w:jc w:val="both"/>
        <w:rPr>
          <w:szCs w:val="30"/>
          <w:lang w:val="ru-RU"/>
        </w:rPr>
      </w:pPr>
      <w:r w:rsidRPr="003518B1">
        <w:rPr>
          <w:szCs w:val="30"/>
          <w:lang w:val="ru-RU"/>
        </w:rPr>
        <w:t xml:space="preserve">сведения о дате ввода дома в эксплуатацию – при погашении задолженности по кредитам (ссудам), взятым и использованным для уплаты паевого взноса </w:t>
      </w:r>
      <w:r w:rsidR="003518B1">
        <w:rPr>
          <w:szCs w:val="30"/>
          <w:lang w:val="ru-RU"/>
        </w:rPr>
        <w:t xml:space="preserve">                    </w:t>
      </w:r>
      <w:r w:rsidRPr="003518B1">
        <w:rPr>
          <w:szCs w:val="30"/>
          <w:lang w:val="ru-RU"/>
        </w:rPr>
        <w:t xml:space="preserve">в жилищном или жилищно-строительном кооперативе, финансирования </w:t>
      </w:r>
      <w:r w:rsidRPr="003518B1">
        <w:rPr>
          <w:spacing w:val="-4"/>
          <w:szCs w:val="30"/>
          <w:lang w:val="ru-RU"/>
        </w:rPr>
        <w:t>индивидуального или коллективного жилищного строительства</w:t>
      </w:r>
      <w:r w:rsidRPr="003518B1">
        <w:rPr>
          <w:szCs w:val="30"/>
          <w:lang w:val="ru-RU"/>
        </w:rPr>
        <w:t xml:space="preserve">, реконструкции одноквартирных, блокированных жилых домов, долевого участия в жилищном строительстве, приобретения жилья путем покупки после ввода дома </w:t>
      </w:r>
      <w:r w:rsidR="003518B1">
        <w:rPr>
          <w:szCs w:val="30"/>
          <w:lang w:val="ru-RU"/>
        </w:rPr>
        <w:t xml:space="preserve">                                </w:t>
      </w:r>
      <w:r w:rsidRPr="003518B1">
        <w:rPr>
          <w:szCs w:val="30"/>
          <w:lang w:val="ru-RU"/>
        </w:rPr>
        <w:t>в эксплуатацию</w:t>
      </w:r>
    </w:p>
    <w:p w:rsidR="00A77DE5" w:rsidRPr="003518B1" w:rsidRDefault="00A77DE5" w:rsidP="0089434B">
      <w:pPr>
        <w:rPr>
          <w:szCs w:val="30"/>
          <w:lang w:val="ru-RU"/>
        </w:rPr>
      </w:pPr>
    </w:p>
    <w:p w:rsidR="003B3B76" w:rsidRPr="00A607F1" w:rsidRDefault="003B3B76" w:rsidP="003B3B76">
      <w:pPr>
        <w:jc w:val="both"/>
        <w:rPr>
          <w:sz w:val="20"/>
          <w:szCs w:val="20"/>
          <w:lang w:val="ru-RU"/>
        </w:rPr>
      </w:pPr>
      <w:r w:rsidRPr="00A607F1">
        <w:rPr>
          <w:sz w:val="20"/>
          <w:szCs w:val="20"/>
          <w:lang w:val="ru-RU"/>
        </w:rPr>
        <w:t>* Другие документы и (или) сведения, необходимые для осуществлен</w:t>
      </w:r>
      <w:r>
        <w:rPr>
          <w:sz w:val="20"/>
          <w:szCs w:val="20"/>
          <w:lang w:val="ru-RU"/>
        </w:rPr>
        <w:t xml:space="preserve">ия административной процедуры, </w:t>
      </w:r>
      <w:r w:rsidRPr="00A607F1">
        <w:rPr>
          <w:sz w:val="20"/>
          <w:szCs w:val="20"/>
          <w:lang w:val="ru-RU"/>
        </w:rPr>
        <w:t>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</w:t>
      </w:r>
      <w:r>
        <w:rPr>
          <w:sz w:val="20"/>
          <w:szCs w:val="20"/>
          <w:lang w:val="ru-RU"/>
        </w:rPr>
        <w:t>, к компетенции которых относит</w:t>
      </w:r>
      <w:r w:rsidRPr="00A607F1">
        <w:rPr>
          <w:sz w:val="20"/>
          <w:szCs w:val="20"/>
          <w:lang w:val="ru-RU"/>
        </w:rPr>
        <w:t>ся их выдача, а также могут быть предоставлены гражданином самостоятельно.</w:t>
      </w:r>
    </w:p>
    <w:p w:rsidR="003B3B76" w:rsidRPr="00A607F1" w:rsidRDefault="003B3B76" w:rsidP="003B3B76">
      <w:pPr>
        <w:jc w:val="both"/>
        <w:rPr>
          <w:b/>
          <w:sz w:val="26"/>
          <w:szCs w:val="26"/>
          <w:lang w:val="ru-RU" w:eastAsia="x-none"/>
        </w:rPr>
      </w:pPr>
    </w:p>
    <w:p w:rsidR="00A77DE5" w:rsidRPr="003518B1" w:rsidRDefault="00A77DE5" w:rsidP="0089434B">
      <w:pPr>
        <w:rPr>
          <w:szCs w:val="30"/>
          <w:lang w:val="ru-RU"/>
        </w:rPr>
      </w:pPr>
    </w:p>
    <w:p w:rsidR="00A77DE5" w:rsidRDefault="00A77DE5" w:rsidP="0089434B">
      <w:pPr>
        <w:rPr>
          <w:lang w:val="ru-RU"/>
        </w:rPr>
      </w:pPr>
    </w:p>
    <w:sectPr w:rsidR="00A77DE5" w:rsidSect="005E042F">
      <w:pgSz w:w="11906" w:h="16838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6142"/>
    <w:multiLevelType w:val="hybridMultilevel"/>
    <w:tmpl w:val="D37256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8"/>
    <w:rsid w:val="00047F8A"/>
    <w:rsid w:val="00183252"/>
    <w:rsid w:val="001B0BCE"/>
    <w:rsid w:val="001B5422"/>
    <w:rsid w:val="00264255"/>
    <w:rsid w:val="002D143D"/>
    <w:rsid w:val="00346E0A"/>
    <w:rsid w:val="003518B1"/>
    <w:rsid w:val="00373EA8"/>
    <w:rsid w:val="003B3B76"/>
    <w:rsid w:val="00466888"/>
    <w:rsid w:val="005E042F"/>
    <w:rsid w:val="005F4D39"/>
    <w:rsid w:val="00662295"/>
    <w:rsid w:val="00716643"/>
    <w:rsid w:val="00752430"/>
    <w:rsid w:val="007609A4"/>
    <w:rsid w:val="00817CEE"/>
    <w:rsid w:val="0089434B"/>
    <w:rsid w:val="0095557C"/>
    <w:rsid w:val="00993BF3"/>
    <w:rsid w:val="00A2744D"/>
    <w:rsid w:val="00A607F1"/>
    <w:rsid w:val="00A77DE5"/>
    <w:rsid w:val="00AF3AD0"/>
    <w:rsid w:val="00C20073"/>
    <w:rsid w:val="00C56677"/>
    <w:rsid w:val="00CF69B8"/>
    <w:rsid w:val="00D7296D"/>
    <w:rsid w:val="00DE2277"/>
    <w:rsid w:val="00E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ADD"/>
  <w15:docId w15:val="{5D6D6A04-F291-4123-86F3-2959D83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A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4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430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662295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62295"/>
    <w:rPr>
      <w:rFonts w:eastAsiaTheme="minorEastAsia"/>
      <w:sz w:val="20"/>
      <w:szCs w:val="20"/>
      <w:lang w:val="ru-RU"/>
    </w:rPr>
  </w:style>
  <w:style w:type="paragraph" w:customStyle="1" w:styleId="articleintext">
    <w:name w:val="articleintext"/>
    <w:basedOn w:val="a"/>
    <w:rsid w:val="0089434B"/>
    <w:pPr>
      <w:ind w:firstLine="567"/>
      <w:jc w:val="both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04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F79-EC31-4ED3-AD2E-CF62663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31</cp:revision>
  <cp:lastPrinted>2018-12-14T13:52:00Z</cp:lastPrinted>
  <dcterms:created xsi:type="dcterms:W3CDTF">2018-11-26T14:09:00Z</dcterms:created>
  <dcterms:modified xsi:type="dcterms:W3CDTF">2022-12-14T12:11:00Z</dcterms:modified>
</cp:coreProperties>
</file>