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4" w:rsidRPr="00BB04FD" w:rsidRDefault="00D00804" w:rsidP="00BB04FD">
      <w:pPr>
        <w:jc w:val="center"/>
        <w:rPr>
          <w:b/>
          <w:szCs w:val="30"/>
          <w:lang w:val="x-none" w:eastAsia="x-none"/>
        </w:rPr>
      </w:pPr>
      <w:r w:rsidRPr="00BB04FD">
        <w:rPr>
          <w:b/>
          <w:szCs w:val="30"/>
          <w:lang w:val="ru-RU" w:eastAsia="x-none"/>
        </w:rPr>
        <w:t>Административная п</w:t>
      </w:r>
      <w:r w:rsidR="0099773B" w:rsidRPr="00BB04FD">
        <w:rPr>
          <w:b/>
          <w:szCs w:val="30"/>
          <w:lang w:val="x-none" w:eastAsia="x-none"/>
        </w:rPr>
        <w:t xml:space="preserve">роцедура </w:t>
      </w:r>
      <w:r w:rsidR="0099773B" w:rsidRPr="00BB04FD">
        <w:rPr>
          <w:b/>
          <w:szCs w:val="30"/>
          <w:lang w:val="ru-RU" w:eastAsia="x-none"/>
        </w:rPr>
        <w:t>2.47.</w:t>
      </w:r>
      <w:r w:rsidR="0099773B" w:rsidRPr="00BB04FD">
        <w:rPr>
          <w:b/>
          <w:szCs w:val="30"/>
          <w:lang w:val="x-none" w:eastAsia="x-none"/>
        </w:rPr>
        <w:t xml:space="preserve"> </w:t>
      </w:r>
    </w:p>
    <w:p w:rsidR="00D00804" w:rsidRPr="00BB04FD" w:rsidRDefault="00D00804" w:rsidP="00BB04FD">
      <w:pPr>
        <w:jc w:val="center"/>
        <w:rPr>
          <w:b/>
          <w:szCs w:val="30"/>
          <w:lang w:val="x-none" w:eastAsia="x-none"/>
        </w:rPr>
      </w:pPr>
    </w:p>
    <w:p w:rsidR="00D00804" w:rsidRPr="00BB04FD" w:rsidRDefault="008A05C2" w:rsidP="00BB04FD">
      <w:pPr>
        <w:jc w:val="center"/>
        <w:rPr>
          <w:b/>
          <w:szCs w:val="30"/>
          <w:lang w:val="ru-RU"/>
        </w:rPr>
      </w:pPr>
      <w:r w:rsidRPr="00BB04FD">
        <w:rPr>
          <w:b/>
          <w:szCs w:val="30"/>
          <w:lang w:val="ru-RU"/>
        </w:rPr>
        <w:t xml:space="preserve">Принятие решения о досрочном распоряжении средствами семейного капитала: </w:t>
      </w:r>
    </w:p>
    <w:p w:rsidR="0099773B" w:rsidRPr="00BB04FD" w:rsidRDefault="008A05C2" w:rsidP="00BB04FD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BB04FD">
        <w:rPr>
          <w:b/>
          <w:szCs w:val="30"/>
          <w:lang w:val="ru-RU"/>
        </w:rPr>
        <w:t xml:space="preserve">2.47.1. </w:t>
      </w:r>
      <w:r w:rsidR="00D874A9" w:rsidRPr="00BB04FD">
        <w:rPr>
          <w:b/>
          <w:color w:val="000000"/>
          <w:szCs w:val="30"/>
          <w:shd w:val="clear" w:color="auto" w:fill="FFFFFF"/>
          <w:lang w:val="ru-RU"/>
        </w:rPr>
        <w:t xml:space="preserve">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 </w:t>
      </w:r>
    </w:p>
    <w:p w:rsidR="0099773B" w:rsidRPr="00BB04FD" w:rsidRDefault="0099773B" w:rsidP="00BB04FD">
      <w:pPr>
        <w:jc w:val="both"/>
        <w:rPr>
          <w:b/>
          <w:szCs w:val="30"/>
          <w:lang w:val="x-none" w:eastAsia="x-none"/>
        </w:rPr>
      </w:pPr>
    </w:p>
    <w:p w:rsidR="00D00804" w:rsidRPr="00BB04FD" w:rsidRDefault="00D00804" w:rsidP="00BB04FD">
      <w:pPr>
        <w:pStyle w:val="articleintext"/>
        <w:ind w:firstLine="0"/>
        <w:jc w:val="center"/>
        <w:rPr>
          <w:sz w:val="30"/>
          <w:szCs w:val="30"/>
          <w:u w:val="single"/>
        </w:rPr>
      </w:pPr>
      <w:r w:rsidRPr="00BB04FD">
        <w:rPr>
          <w:sz w:val="30"/>
          <w:szCs w:val="30"/>
          <w:u w:val="single"/>
        </w:rPr>
        <w:t>Осуществляет прием заявлений, направление запросов и выдачу документов:</w:t>
      </w:r>
    </w:p>
    <w:p w:rsidR="00D00804" w:rsidRPr="00BB04FD" w:rsidRDefault="00D00804" w:rsidP="00BB04FD">
      <w:pPr>
        <w:pStyle w:val="articleintext"/>
        <w:ind w:firstLine="0"/>
        <w:rPr>
          <w:sz w:val="30"/>
          <w:szCs w:val="30"/>
          <w:u w:val="single"/>
        </w:rPr>
      </w:pPr>
      <w:r w:rsidRPr="00BB04FD">
        <w:rPr>
          <w:sz w:val="30"/>
          <w:szCs w:val="30"/>
          <w:u w:val="single"/>
        </w:rPr>
        <w:t xml:space="preserve"> 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г.</w:t>
      </w:r>
      <w:r w:rsidRPr="00BB04FD">
        <w:rPr>
          <w:rFonts w:eastAsia="Calibri"/>
          <w:i/>
          <w:szCs w:val="30"/>
          <w:lang w:val="ru-RU" w:eastAsia="en-US"/>
        </w:rPr>
        <w:t xml:space="preserve"> Несвиж,</w:t>
      </w:r>
      <w:r w:rsidRPr="00BB04FD">
        <w:rPr>
          <w:rFonts w:eastAsia="Calibri"/>
          <w:i/>
          <w:szCs w:val="30"/>
          <w:lang w:val="x-none" w:eastAsia="en-US"/>
        </w:rPr>
        <w:t xml:space="preserve"> ул. </w:t>
      </w:r>
      <w:r w:rsidRPr="00BB04FD">
        <w:rPr>
          <w:rFonts w:eastAsia="Calibri"/>
          <w:i/>
          <w:szCs w:val="30"/>
          <w:lang w:val="ru-RU" w:eastAsia="en-US"/>
        </w:rPr>
        <w:t>Советская</w:t>
      </w:r>
      <w:r w:rsidRPr="00BB04FD">
        <w:rPr>
          <w:rFonts w:eastAsia="Calibri"/>
          <w:i/>
          <w:szCs w:val="30"/>
          <w:lang w:val="x-none" w:eastAsia="en-US"/>
        </w:rPr>
        <w:t>, 1</w:t>
      </w:r>
      <w:r w:rsidRPr="00BB04FD">
        <w:rPr>
          <w:rFonts w:eastAsia="Calibri"/>
          <w:i/>
          <w:szCs w:val="30"/>
          <w:lang w:val="ru-RU" w:eastAsia="en-US"/>
        </w:rPr>
        <w:t>, каб. 118</w:t>
      </w:r>
      <w:r w:rsidRPr="00BB04FD">
        <w:rPr>
          <w:rFonts w:eastAsia="Calibri"/>
          <w:i/>
          <w:szCs w:val="30"/>
          <w:lang w:val="x-none" w:eastAsia="en-US"/>
        </w:rPr>
        <w:t xml:space="preserve"> 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BB04FD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Понедельник</w:t>
      </w:r>
      <w:r w:rsidRPr="00BB04FD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BB04FD">
        <w:rPr>
          <w:rFonts w:eastAsia="Calibri"/>
          <w:i/>
          <w:szCs w:val="30"/>
          <w:lang w:val="x-none" w:eastAsia="en-US"/>
        </w:rPr>
        <w:t xml:space="preserve"> </w:t>
      </w:r>
      <w:r w:rsidRPr="00BB04FD">
        <w:rPr>
          <w:rFonts w:eastAsia="Calibri"/>
          <w:i/>
          <w:szCs w:val="30"/>
          <w:lang w:val="ru-RU" w:eastAsia="en-US"/>
        </w:rPr>
        <w:t xml:space="preserve">– </w:t>
      </w:r>
      <w:r w:rsidRPr="00BB04FD">
        <w:rPr>
          <w:rFonts w:eastAsia="Calibri"/>
          <w:i/>
          <w:szCs w:val="30"/>
          <w:lang w:val="x-none" w:eastAsia="en-US"/>
        </w:rPr>
        <w:t>с 8.00 до 17.</w:t>
      </w:r>
      <w:r w:rsidRPr="00BB04FD">
        <w:rPr>
          <w:rFonts w:eastAsia="Calibri"/>
          <w:i/>
          <w:szCs w:val="30"/>
          <w:lang w:val="ru-RU" w:eastAsia="en-US"/>
        </w:rPr>
        <w:t>3</w:t>
      </w:r>
      <w:r w:rsidRPr="00BB04FD">
        <w:rPr>
          <w:rFonts w:eastAsia="Calibri"/>
          <w:i/>
          <w:szCs w:val="30"/>
          <w:lang w:val="x-none" w:eastAsia="en-US"/>
        </w:rPr>
        <w:t xml:space="preserve">0,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BB04FD">
        <w:rPr>
          <w:i/>
          <w:szCs w:val="30"/>
          <w:lang w:val="ru-RU"/>
        </w:rPr>
        <w:t xml:space="preserve">1-ая, 3-тья суббота, </w:t>
      </w:r>
      <w:r w:rsidRPr="00BB04FD">
        <w:rPr>
          <w:rFonts w:eastAsia="Calibri"/>
          <w:i/>
          <w:szCs w:val="30"/>
          <w:lang w:val="ru-RU" w:eastAsia="en-US"/>
        </w:rPr>
        <w:t>воскресенье</w:t>
      </w:r>
    </w:p>
    <w:p w:rsidR="00D00804" w:rsidRPr="00BB04FD" w:rsidRDefault="00D00804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 xml:space="preserve">Телефоны: 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ru-RU" w:eastAsia="en-US"/>
        </w:rPr>
        <w:t>8 (017 70) 5-29-74, 5-29-75, 5-96-51</w:t>
      </w: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BB04FD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BB04FD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B37BA8" w:rsidRPr="00BB04FD" w:rsidRDefault="00B37BA8" w:rsidP="00BB04FD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BB04FD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BA1537" w:rsidRPr="00BB04FD" w:rsidRDefault="00BA1537" w:rsidP="00BB04FD">
      <w:pPr>
        <w:jc w:val="both"/>
        <w:rPr>
          <w:b/>
          <w:szCs w:val="30"/>
          <w:lang w:val="ru-RU" w:eastAsia="x-none"/>
        </w:rPr>
      </w:pPr>
    </w:p>
    <w:p w:rsidR="00D00804" w:rsidRPr="00BB04FD" w:rsidRDefault="00D00804" w:rsidP="00BB04FD">
      <w:pPr>
        <w:jc w:val="center"/>
        <w:rPr>
          <w:szCs w:val="30"/>
          <w:u w:val="single"/>
          <w:lang w:val="ru-RU"/>
        </w:rPr>
      </w:pPr>
      <w:r w:rsidRPr="00BB04FD">
        <w:rPr>
          <w:szCs w:val="30"/>
          <w:u w:val="single"/>
          <w:lang w:val="ru-RU"/>
        </w:rPr>
        <w:t>Ответственный за подготовку административного решения:</w:t>
      </w:r>
    </w:p>
    <w:p w:rsidR="00D00804" w:rsidRPr="00BB04FD" w:rsidRDefault="00D00804" w:rsidP="00BB04FD">
      <w:pPr>
        <w:jc w:val="center"/>
        <w:rPr>
          <w:szCs w:val="30"/>
          <w:lang w:val="ru-RU"/>
        </w:rPr>
      </w:pPr>
    </w:p>
    <w:p w:rsidR="00D00804" w:rsidRPr="00BB04FD" w:rsidRDefault="00D00804" w:rsidP="00BB04FD">
      <w:pPr>
        <w:jc w:val="center"/>
        <w:rPr>
          <w:b/>
          <w:i/>
          <w:szCs w:val="30"/>
          <w:lang w:val="ru-RU"/>
        </w:rPr>
      </w:pPr>
      <w:r w:rsidRPr="00BB04FD"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D00804" w:rsidRPr="00BB04FD" w:rsidRDefault="00D00804" w:rsidP="00BB04FD">
      <w:pPr>
        <w:jc w:val="center"/>
        <w:rPr>
          <w:b/>
          <w:i/>
          <w:szCs w:val="30"/>
          <w:lang w:val="ru-RU"/>
        </w:rPr>
      </w:pPr>
      <w:r w:rsidRPr="00BB04FD">
        <w:rPr>
          <w:b/>
          <w:i/>
          <w:szCs w:val="30"/>
          <w:lang w:val="ru-RU"/>
        </w:rPr>
        <w:t>Несвижского райисполкома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  <w:r w:rsidRPr="00BB04FD">
        <w:rPr>
          <w:rFonts w:eastAsia="Calibri"/>
          <w:i/>
          <w:szCs w:val="30"/>
          <w:lang w:val="x-none" w:eastAsia="en-US"/>
        </w:rPr>
        <w:t>г.</w:t>
      </w:r>
      <w:r w:rsidRPr="00BB04FD">
        <w:rPr>
          <w:rFonts w:eastAsia="Calibri"/>
          <w:i/>
          <w:szCs w:val="30"/>
          <w:lang w:val="ru-RU" w:eastAsia="en-US"/>
        </w:rPr>
        <w:t xml:space="preserve"> Несвиж,</w:t>
      </w:r>
      <w:r w:rsidRPr="00BB04FD">
        <w:rPr>
          <w:rFonts w:eastAsia="Calibri"/>
          <w:i/>
          <w:szCs w:val="30"/>
          <w:lang w:val="x-none" w:eastAsia="en-US"/>
        </w:rPr>
        <w:t xml:space="preserve"> ул. </w:t>
      </w:r>
      <w:r w:rsidRPr="00BB04FD">
        <w:rPr>
          <w:rFonts w:eastAsia="Calibri"/>
          <w:i/>
          <w:szCs w:val="30"/>
          <w:lang w:val="ru-RU" w:eastAsia="en-US"/>
        </w:rPr>
        <w:t>Советская</w:t>
      </w:r>
      <w:r w:rsidRPr="00BB04FD">
        <w:rPr>
          <w:rFonts w:eastAsia="Calibri"/>
          <w:i/>
          <w:szCs w:val="30"/>
          <w:lang w:val="x-none" w:eastAsia="en-US"/>
        </w:rPr>
        <w:t>, 1</w:t>
      </w:r>
      <w:r w:rsidRPr="00BB04FD">
        <w:rPr>
          <w:rFonts w:eastAsia="Calibri"/>
          <w:i/>
          <w:szCs w:val="30"/>
          <w:lang w:val="ru-RU" w:eastAsia="en-US"/>
        </w:rPr>
        <w:t>, каб. 206, 207, 208; тел. 5-15-35, 5-90-26, 5-19-90</w:t>
      </w:r>
    </w:p>
    <w:p w:rsidR="00D00804" w:rsidRPr="00BB04FD" w:rsidRDefault="00D00804" w:rsidP="00BB04FD">
      <w:pPr>
        <w:jc w:val="center"/>
        <w:rPr>
          <w:rFonts w:eastAsia="Calibri"/>
          <w:i/>
          <w:szCs w:val="30"/>
          <w:lang w:val="ru-RU" w:eastAsia="en-US"/>
        </w:rPr>
      </w:pPr>
    </w:p>
    <w:p w:rsidR="0099773B" w:rsidRPr="00BB04FD" w:rsidRDefault="0099773B" w:rsidP="00BB04FD">
      <w:pPr>
        <w:jc w:val="both"/>
        <w:rPr>
          <w:b/>
          <w:szCs w:val="30"/>
          <w:lang w:val="x-none" w:eastAsia="x-none"/>
        </w:rPr>
      </w:pPr>
      <w:r w:rsidRPr="00BB04FD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заявление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решение или копия решения (выписка из решения) о назначении семейного капитала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lastRenderedPageBreak/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lastRenderedPageBreak/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953653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</w:r>
    </w:p>
    <w:p w:rsidR="00D00804" w:rsidRPr="00BB04FD" w:rsidRDefault="00953653" w:rsidP="00BB04FD">
      <w:pPr>
        <w:pStyle w:val="a8"/>
        <w:numPr>
          <w:ilvl w:val="0"/>
          <w:numId w:val="7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BB04FD">
        <w:rPr>
          <w:sz w:val="30"/>
          <w:szCs w:val="30"/>
          <w:shd w:val="clear" w:color="auto" w:fill="FFFFFF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D00804" w:rsidRPr="00BB04FD" w:rsidRDefault="00D00804" w:rsidP="00BB04FD">
      <w:pPr>
        <w:jc w:val="both"/>
        <w:rPr>
          <w:b/>
          <w:szCs w:val="30"/>
          <w:lang w:val="ru-RU" w:eastAsia="x-none"/>
        </w:rPr>
      </w:pPr>
    </w:p>
    <w:p w:rsidR="0099773B" w:rsidRPr="00BB04FD" w:rsidRDefault="0099773B" w:rsidP="00BB04FD">
      <w:pPr>
        <w:jc w:val="both"/>
        <w:rPr>
          <w:szCs w:val="30"/>
          <w:lang w:val="x-none" w:eastAsia="x-none"/>
        </w:rPr>
      </w:pPr>
      <w:r w:rsidRPr="00BB04FD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BB04FD">
        <w:rPr>
          <w:szCs w:val="30"/>
          <w:lang w:val="x-none" w:eastAsia="x-none"/>
        </w:rPr>
        <w:t>бесплатно</w:t>
      </w:r>
    </w:p>
    <w:p w:rsidR="00D00804" w:rsidRPr="00BB04FD" w:rsidRDefault="00D00804" w:rsidP="00BB04FD">
      <w:pPr>
        <w:jc w:val="both"/>
        <w:rPr>
          <w:szCs w:val="30"/>
          <w:lang w:val="x-none" w:eastAsia="x-none"/>
        </w:rPr>
      </w:pPr>
    </w:p>
    <w:p w:rsidR="00B37BA8" w:rsidRPr="00BB04FD" w:rsidRDefault="0099773B" w:rsidP="00BB04FD">
      <w:pPr>
        <w:jc w:val="both"/>
        <w:rPr>
          <w:b/>
          <w:szCs w:val="30"/>
          <w:lang w:val="ru-RU" w:eastAsia="x-none"/>
        </w:rPr>
      </w:pPr>
      <w:r w:rsidRPr="00BB04FD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BB04FD" w:rsidRDefault="0099773B" w:rsidP="00BB04FD">
      <w:pPr>
        <w:jc w:val="both"/>
        <w:rPr>
          <w:szCs w:val="30"/>
          <w:lang w:val="x-none" w:eastAsia="x-none"/>
        </w:rPr>
      </w:pPr>
      <w:r w:rsidRPr="00BB04FD">
        <w:rPr>
          <w:szCs w:val="30"/>
          <w:lang w:val="x-none" w:eastAsia="x-none"/>
        </w:rPr>
        <w:t xml:space="preserve">1 </w:t>
      </w:r>
      <w:r w:rsidRPr="00BB04FD">
        <w:rPr>
          <w:szCs w:val="30"/>
          <w:lang w:val="ru-RU" w:eastAsia="x-none"/>
        </w:rPr>
        <w:t>месяц</w:t>
      </w:r>
      <w:r w:rsidRPr="00BB04FD">
        <w:rPr>
          <w:szCs w:val="30"/>
          <w:lang w:val="x-none" w:eastAsia="x-none"/>
        </w:rPr>
        <w:t xml:space="preserve"> со дня подачи заявления</w:t>
      </w:r>
    </w:p>
    <w:p w:rsidR="00D00804" w:rsidRPr="00BB04FD" w:rsidRDefault="00D00804" w:rsidP="00BB04FD">
      <w:pPr>
        <w:jc w:val="both"/>
        <w:rPr>
          <w:szCs w:val="30"/>
          <w:lang w:val="x-none" w:eastAsia="x-none"/>
        </w:rPr>
      </w:pPr>
    </w:p>
    <w:p w:rsidR="0099773B" w:rsidRPr="00BB04FD" w:rsidRDefault="0099773B" w:rsidP="00BB04FD">
      <w:pPr>
        <w:jc w:val="both"/>
        <w:rPr>
          <w:szCs w:val="30"/>
          <w:lang w:val="x-none"/>
        </w:rPr>
      </w:pPr>
      <w:r w:rsidRPr="00BB04FD">
        <w:rPr>
          <w:b/>
          <w:szCs w:val="30"/>
          <w:lang w:val="x-none" w:eastAsia="x-none"/>
        </w:rPr>
        <w:t>Срок действия справки, другого документа (решения), выдаваем</w:t>
      </w:r>
      <w:r w:rsidRPr="00BB04FD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BB04FD">
        <w:rPr>
          <w:szCs w:val="30"/>
          <w:lang w:val="ru-RU" w:eastAsia="x-none"/>
        </w:rPr>
        <w:t>единовременно</w:t>
      </w:r>
      <w:r w:rsidRPr="00BB04FD">
        <w:rPr>
          <w:b/>
          <w:szCs w:val="30"/>
          <w:lang w:val="x-none" w:eastAsia="x-none"/>
        </w:rPr>
        <w:t xml:space="preserve"> </w:t>
      </w:r>
    </w:p>
    <w:p w:rsidR="009164EC" w:rsidRPr="00BB04FD" w:rsidRDefault="009164EC" w:rsidP="00BB04FD">
      <w:pPr>
        <w:pStyle w:val="titlep"/>
        <w:spacing w:before="0" w:after="0"/>
        <w:jc w:val="both"/>
        <w:rPr>
          <w:sz w:val="30"/>
          <w:szCs w:val="30"/>
          <w:lang w:val="x-none"/>
        </w:rPr>
      </w:pPr>
    </w:p>
    <w:p w:rsidR="00114A49" w:rsidRPr="00BB04FD" w:rsidRDefault="00114A49" w:rsidP="00BB04FD">
      <w:pPr>
        <w:jc w:val="both"/>
        <w:rPr>
          <w:b/>
          <w:bCs/>
          <w:szCs w:val="30"/>
          <w:lang w:val="ru-RU"/>
        </w:rPr>
      </w:pPr>
      <w:r w:rsidRPr="00BB04FD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 и распорядительными органам</w:t>
      </w:r>
      <w:r w:rsidR="002B0BFF" w:rsidRPr="00BB04FD">
        <w:rPr>
          <w:b/>
          <w:bCs/>
          <w:szCs w:val="30"/>
          <w:lang w:val="ru-RU"/>
        </w:rPr>
        <w:t>и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об открытии счета (отдельного счета) по учету вклада (депозита) «Семейный капитал» (если такие сведения отсутств</w:t>
      </w:r>
      <w:r w:rsidR="00BB04FD" w:rsidRPr="00BB04FD">
        <w:rPr>
          <w:sz w:val="30"/>
          <w:szCs w:val="30"/>
        </w:rPr>
        <w:t>уют в личном деле гражданина)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справка о состоянии на учете нуждающихся в улучшении жилищных условий на дату подачи заявления о 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справка о состоянии на учете нуждающихся в улучшении жилищных условий на 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</w:r>
    </w:p>
    <w:p w:rsidR="00336572" w:rsidRPr="00BB04FD" w:rsidRDefault="00336572" w:rsidP="00BB04FD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BB04FD">
        <w:rPr>
          <w:sz w:val="30"/>
          <w:szCs w:val="30"/>
        </w:rPr>
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</w:r>
    </w:p>
    <w:p w:rsidR="00BB04FD" w:rsidRDefault="00BB04FD" w:rsidP="00BB04FD">
      <w:pPr>
        <w:jc w:val="both"/>
        <w:textAlignment w:val="baseline"/>
        <w:divId w:val="495802190"/>
        <w:rPr>
          <w:szCs w:val="30"/>
        </w:rPr>
      </w:pPr>
    </w:p>
    <w:p w:rsidR="00BB04FD" w:rsidRPr="00143D41" w:rsidRDefault="00BB04FD" w:rsidP="00BB04FD">
      <w:pPr>
        <w:jc w:val="both"/>
        <w:divId w:val="495802190"/>
        <w:rPr>
          <w:sz w:val="20"/>
          <w:szCs w:val="20"/>
          <w:lang w:val="ru-RU"/>
        </w:rPr>
      </w:pPr>
      <w:r w:rsidRPr="00143D41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143D41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143D41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  <w:bookmarkStart w:id="0" w:name="_GoBack"/>
      <w:bookmarkEnd w:id="0"/>
    </w:p>
    <w:sectPr w:rsidR="00BB04FD" w:rsidRPr="00143D41" w:rsidSect="00BB04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B3" w:rsidRDefault="000934B3" w:rsidP="008A05C2">
      <w:r>
        <w:separator/>
      </w:r>
    </w:p>
  </w:endnote>
  <w:endnote w:type="continuationSeparator" w:id="0">
    <w:p w:rsidR="000934B3" w:rsidRDefault="000934B3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B3" w:rsidRDefault="000934B3" w:rsidP="008A05C2">
      <w:r>
        <w:separator/>
      </w:r>
    </w:p>
  </w:footnote>
  <w:footnote w:type="continuationSeparator" w:id="0">
    <w:p w:rsidR="000934B3" w:rsidRDefault="000934B3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B9B"/>
    <w:multiLevelType w:val="hybridMultilevel"/>
    <w:tmpl w:val="F2D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AF0"/>
    <w:multiLevelType w:val="hybridMultilevel"/>
    <w:tmpl w:val="960A88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51F4"/>
    <w:multiLevelType w:val="hybridMultilevel"/>
    <w:tmpl w:val="7CB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A"/>
    <w:rsid w:val="000934B3"/>
    <w:rsid w:val="00112AC7"/>
    <w:rsid w:val="00114A49"/>
    <w:rsid w:val="00143D41"/>
    <w:rsid w:val="0016445F"/>
    <w:rsid w:val="001F12DD"/>
    <w:rsid w:val="00220F5B"/>
    <w:rsid w:val="0025000D"/>
    <w:rsid w:val="00263966"/>
    <w:rsid w:val="002B0BFF"/>
    <w:rsid w:val="003332E1"/>
    <w:rsid w:val="00336572"/>
    <w:rsid w:val="0035107A"/>
    <w:rsid w:val="003960B7"/>
    <w:rsid w:val="004F3A62"/>
    <w:rsid w:val="00535389"/>
    <w:rsid w:val="005A1B48"/>
    <w:rsid w:val="00810A90"/>
    <w:rsid w:val="008430EC"/>
    <w:rsid w:val="008A05C2"/>
    <w:rsid w:val="009164EC"/>
    <w:rsid w:val="00953653"/>
    <w:rsid w:val="0099773B"/>
    <w:rsid w:val="00A31AFA"/>
    <w:rsid w:val="00A801BA"/>
    <w:rsid w:val="00B37BA8"/>
    <w:rsid w:val="00B55B93"/>
    <w:rsid w:val="00BA05A3"/>
    <w:rsid w:val="00BA1537"/>
    <w:rsid w:val="00BB04FD"/>
    <w:rsid w:val="00BC0664"/>
    <w:rsid w:val="00CE6288"/>
    <w:rsid w:val="00D00804"/>
    <w:rsid w:val="00D874A9"/>
    <w:rsid w:val="00DD2DA7"/>
    <w:rsid w:val="00E36F13"/>
    <w:rsid w:val="00EB4170"/>
    <w:rsid w:val="00F01C38"/>
    <w:rsid w:val="00F86C82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B382"/>
  <w15:docId w15:val="{A80932FB-68DE-470B-9847-1D83FAE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D00804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34</cp:revision>
  <cp:lastPrinted>2020-01-30T12:00:00Z</cp:lastPrinted>
  <dcterms:created xsi:type="dcterms:W3CDTF">2018-11-26T15:14:00Z</dcterms:created>
  <dcterms:modified xsi:type="dcterms:W3CDTF">2022-12-14T13:39:00Z</dcterms:modified>
</cp:coreProperties>
</file>