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1A0F72" w:rsidRDefault="005D4D06" w:rsidP="001A0F72">
      <w:pPr>
        <w:tabs>
          <w:tab w:val="left" w:pos="5387"/>
        </w:tabs>
        <w:spacing w:line="280" w:lineRule="exact"/>
        <w:ind w:right="3968"/>
        <w:rPr>
          <w:rFonts w:eastAsia="Times New Roman"/>
          <w:spacing w:val="-4"/>
          <w:sz w:val="30"/>
          <w:szCs w:val="20"/>
          <w:lang w:eastAsia="ru-RU"/>
        </w:rPr>
      </w:pPr>
      <w:r w:rsidRPr="001A0F72">
        <w:rPr>
          <w:rFonts w:eastAsia="Times New Roman"/>
          <w:spacing w:val="-4"/>
          <w:sz w:val="30"/>
          <w:szCs w:val="20"/>
          <w:lang w:eastAsia="ru-RU"/>
        </w:rPr>
        <w:t>Информация о состоянии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производственного травматизма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с тяжелыми последствиями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br/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при выполнении строительных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и связанных с ними работ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на объектах строительства</w:t>
      </w:r>
      <w:r w:rsidR="001A0F72">
        <w:rPr>
          <w:rFonts w:eastAsia="Times New Roman"/>
          <w:spacing w:val="-4"/>
          <w:sz w:val="30"/>
          <w:szCs w:val="20"/>
          <w:lang w:eastAsia="ru-RU"/>
        </w:rPr>
        <w:br/>
      </w:r>
      <w:r w:rsidR="00C13B1C" w:rsidRPr="001A0F72">
        <w:rPr>
          <w:rFonts w:eastAsia="Times New Roman"/>
          <w:spacing w:val="-4"/>
          <w:sz w:val="30"/>
          <w:szCs w:val="20"/>
          <w:lang w:eastAsia="ru-RU"/>
        </w:rPr>
        <w:t>в</w:t>
      </w:r>
      <w:r w:rsidR="000D2707" w:rsidRP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202</w:t>
      </w:r>
      <w:r w:rsidR="00220577" w:rsidRPr="001A0F72">
        <w:rPr>
          <w:rFonts w:eastAsia="Times New Roman"/>
          <w:spacing w:val="-4"/>
          <w:sz w:val="30"/>
          <w:szCs w:val="20"/>
          <w:lang w:eastAsia="ru-RU"/>
        </w:rPr>
        <w:t>3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 xml:space="preserve"> г</w:t>
      </w:r>
      <w:r w:rsidR="000D2707" w:rsidRPr="001A0F72">
        <w:rPr>
          <w:rFonts w:eastAsia="Times New Roman"/>
          <w:spacing w:val="-4"/>
          <w:sz w:val="30"/>
          <w:szCs w:val="20"/>
          <w:lang w:eastAsia="ru-RU"/>
        </w:rPr>
        <w:t>од</w:t>
      </w:r>
      <w:r w:rsidR="00C13B1C" w:rsidRPr="001A0F72">
        <w:rPr>
          <w:rFonts w:eastAsia="Times New Roman"/>
          <w:spacing w:val="-4"/>
          <w:sz w:val="30"/>
          <w:szCs w:val="20"/>
          <w:lang w:eastAsia="ru-RU"/>
        </w:rPr>
        <w:t>у</w:t>
      </w:r>
    </w:p>
    <w:p w:rsidR="00403A29" w:rsidRPr="00272D9F" w:rsidRDefault="00403A29" w:rsidP="002071B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306E0B" w:rsidRDefault="0003062E" w:rsidP="00282A2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282A29">
        <w:rPr>
          <w:rFonts w:eastAsia="Times New Roman"/>
          <w:spacing w:val="-6"/>
          <w:sz w:val="30"/>
          <w:szCs w:val="30"/>
          <w:lang w:eastAsia="ru-RU"/>
        </w:rPr>
        <w:t xml:space="preserve">2023 году </w:t>
      </w:r>
      <w:r w:rsidRPr="0003062E">
        <w:rPr>
          <w:rFonts w:eastAsia="Times New Roman"/>
          <w:spacing w:val="-6"/>
          <w:sz w:val="30"/>
          <w:szCs w:val="30"/>
          <w:lang w:eastAsia="ru-RU"/>
        </w:rPr>
        <w:t>при выполнении строительных и связанных с ними работ на объектах строительства (далее – строительные работы)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A0F72">
        <w:rPr>
          <w:rFonts w:eastAsia="Times New Roman"/>
          <w:spacing w:val="-6"/>
          <w:sz w:val="30"/>
          <w:szCs w:val="30"/>
          <w:lang w:eastAsia="ru-RU"/>
        </w:rPr>
        <w:t>произошло</w:t>
      </w:r>
      <w:r w:rsidR="00306E0B">
        <w:rPr>
          <w:rFonts w:eastAsia="Times New Roman"/>
          <w:spacing w:val="-6"/>
          <w:sz w:val="30"/>
          <w:szCs w:val="30"/>
          <w:lang w:eastAsia="ru-RU"/>
        </w:rPr>
        <w:br/>
      </w:r>
      <w:r w:rsidR="001A0F72">
        <w:rPr>
          <w:rFonts w:eastAsia="Times New Roman"/>
          <w:spacing w:val="-6"/>
          <w:sz w:val="30"/>
          <w:szCs w:val="30"/>
          <w:lang w:eastAsia="ru-RU"/>
        </w:rPr>
        <w:t>3</w:t>
      </w:r>
      <w:r w:rsidR="00A67BC4">
        <w:rPr>
          <w:rFonts w:eastAsia="Times New Roman"/>
          <w:spacing w:val="-6"/>
          <w:sz w:val="30"/>
          <w:szCs w:val="30"/>
          <w:lang w:eastAsia="ru-RU"/>
        </w:rPr>
        <w:t>4</w:t>
      </w:r>
      <w:r w:rsidR="001A0F72">
        <w:rPr>
          <w:rFonts w:eastAsia="Times New Roman"/>
          <w:spacing w:val="-6"/>
          <w:sz w:val="30"/>
          <w:szCs w:val="30"/>
          <w:lang w:eastAsia="ru-RU"/>
        </w:rPr>
        <w:t xml:space="preserve"> несчастных случа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я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AB64DA">
        <w:rPr>
          <w:rFonts w:eastAsia="Times New Roman"/>
          <w:spacing w:val="-6"/>
          <w:sz w:val="30"/>
          <w:szCs w:val="30"/>
          <w:lang w:eastAsia="ru-RU"/>
        </w:rPr>
        <w:t>с работниками организаций, расположенных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  <w:t>на территории Минской области, в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 xml:space="preserve"> результате которых</w:t>
      </w:r>
      <w:r w:rsidR="00AB64D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7 человек 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погибли,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и 2</w:t>
      </w:r>
      <w:r w:rsidR="00A67BC4">
        <w:rPr>
          <w:rFonts w:eastAsia="Times New Roman"/>
          <w:spacing w:val="-6"/>
          <w:sz w:val="30"/>
          <w:szCs w:val="30"/>
          <w:lang w:eastAsia="ru-RU"/>
        </w:rPr>
        <w:t>8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 xml:space="preserve"> человек получили тяжелые производственные травмы. По сравнению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с 2022</w:t>
      </w:r>
      <w:r w:rsidR="00153101">
        <w:rPr>
          <w:rFonts w:eastAsia="Times New Roman"/>
          <w:spacing w:val="-6"/>
          <w:sz w:val="30"/>
          <w:szCs w:val="30"/>
          <w:lang w:eastAsia="ru-RU"/>
        </w:rPr>
        <w:t xml:space="preserve"> г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одом отмечен рост количества несчастных случаев и последствий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от них.</w:t>
      </w:r>
    </w:p>
    <w:p w:rsidR="0003062E" w:rsidRPr="00513BC5" w:rsidRDefault="0003062E" w:rsidP="00282A29">
      <w:pPr>
        <w:rPr>
          <w:rFonts w:eastAsia="Times New Roman"/>
          <w:spacing w:val="-6"/>
          <w:sz w:val="20"/>
          <w:szCs w:val="20"/>
          <w:lang w:eastAsia="ru-RU"/>
        </w:rPr>
      </w:pPr>
    </w:p>
    <w:p w:rsidR="0003062E" w:rsidRDefault="0003062E" w:rsidP="00282A29">
      <w:pPr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E44746" wp14:editId="1A8F21AC">
            <wp:extent cx="6116128" cy="427007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062E" w:rsidRPr="00513BC5" w:rsidRDefault="0003062E" w:rsidP="00282A29">
      <w:pPr>
        <w:rPr>
          <w:rFonts w:eastAsia="Times New Roman"/>
          <w:spacing w:val="-6"/>
          <w:sz w:val="20"/>
          <w:szCs w:val="20"/>
          <w:lang w:eastAsia="ru-RU"/>
        </w:rPr>
      </w:pPr>
    </w:p>
    <w:p w:rsidR="00306E0B" w:rsidRPr="00306E0B" w:rsidRDefault="00282A29" w:rsidP="00306E0B">
      <w:pPr>
        <w:ind w:firstLine="709"/>
        <w:rPr>
          <w:spacing w:val="-6"/>
          <w:sz w:val="30"/>
          <w:szCs w:val="30"/>
        </w:rPr>
      </w:pPr>
      <w:r w:rsidRPr="00306E0B">
        <w:rPr>
          <w:spacing w:val="-6"/>
          <w:sz w:val="30"/>
          <w:szCs w:val="30"/>
        </w:rPr>
        <w:t>В 2023 году п</w:t>
      </w:r>
      <w:r w:rsidR="004A6DE9" w:rsidRPr="00306E0B">
        <w:rPr>
          <w:spacing w:val="-6"/>
          <w:sz w:val="30"/>
          <w:szCs w:val="30"/>
        </w:rPr>
        <w:t>роизош</w:t>
      </w:r>
      <w:r w:rsidR="00220577" w:rsidRPr="00306E0B">
        <w:rPr>
          <w:spacing w:val="-6"/>
          <w:sz w:val="30"/>
          <w:szCs w:val="30"/>
        </w:rPr>
        <w:t xml:space="preserve">ло </w:t>
      </w:r>
      <w:r w:rsidR="00306E0B" w:rsidRPr="00306E0B">
        <w:rPr>
          <w:spacing w:val="-6"/>
          <w:sz w:val="30"/>
          <w:szCs w:val="30"/>
        </w:rPr>
        <w:t xml:space="preserve">2 групповых </w:t>
      </w:r>
      <w:r w:rsidR="004A6DE9" w:rsidRPr="00306E0B">
        <w:rPr>
          <w:spacing w:val="-6"/>
          <w:sz w:val="30"/>
          <w:szCs w:val="30"/>
        </w:rPr>
        <w:t>несчастны</w:t>
      </w:r>
      <w:r w:rsidR="00220577" w:rsidRPr="00306E0B">
        <w:rPr>
          <w:spacing w:val="-6"/>
          <w:sz w:val="30"/>
          <w:szCs w:val="30"/>
        </w:rPr>
        <w:t>х</w:t>
      </w:r>
      <w:r w:rsidR="004A6DE9" w:rsidRPr="00306E0B">
        <w:rPr>
          <w:spacing w:val="-6"/>
          <w:sz w:val="30"/>
          <w:szCs w:val="30"/>
        </w:rPr>
        <w:t xml:space="preserve"> случа</w:t>
      </w:r>
      <w:r w:rsidR="00306E0B" w:rsidRPr="00306E0B">
        <w:rPr>
          <w:spacing w:val="-6"/>
          <w:sz w:val="30"/>
          <w:szCs w:val="30"/>
        </w:rPr>
        <w:t>я</w:t>
      </w:r>
      <w:r w:rsidR="00306E0B">
        <w:rPr>
          <w:spacing w:val="-6"/>
          <w:sz w:val="30"/>
          <w:szCs w:val="30"/>
        </w:rPr>
        <w:t xml:space="preserve"> </w:t>
      </w:r>
      <w:r w:rsidR="004A6DE9" w:rsidRPr="00306E0B">
        <w:rPr>
          <w:spacing w:val="-6"/>
          <w:sz w:val="30"/>
          <w:szCs w:val="30"/>
        </w:rPr>
        <w:t>с тяжелыми последствиями</w:t>
      </w:r>
      <w:r w:rsidR="00486E2F" w:rsidRPr="00306E0B">
        <w:rPr>
          <w:spacing w:val="-6"/>
          <w:sz w:val="30"/>
          <w:szCs w:val="30"/>
        </w:rPr>
        <w:t xml:space="preserve">, </w:t>
      </w:r>
      <w:r w:rsidR="00674647" w:rsidRPr="00306E0B">
        <w:rPr>
          <w:spacing w:val="-6"/>
          <w:sz w:val="30"/>
          <w:szCs w:val="30"/>
        </w:rPr>
        <w:t xml:space="preserve">в результате </w:t>
      </w:r>
      <w:r w:rsidR="00306E0B" w:rsidRPr="00306E0B">
        <w:rPr>
          <w:spacing w:val="-6"/>
          <w:sz w:val="30"/>
          <w:szCs w:val="30"/>
        </w:rPr>
        <w:t xml:space="preserve">которых </w:t>
      </w:r>
      <w:r w:rsidR="00486E2F" w:rsidRPr="00306E0B">
        <w:rPr>
          <w:spacing w:val="-6"/>
          <w:sz w:val="30"/>
          <w:szCs w:val="30"/>
        </w:rPr>
        <w:t>пострадал</w:t>
      </w:r>
      <w:r w:rsidR="00674647" w:rsidRPr="00306E0B">
        <w:rPr>
          <w:spacing w:val="-6"/>
          <w:sz w:val="30"/>
          <w:szCs w:val="30"/>
        </w:rPr>
        <w:t>и</w:t>
      </w:r>
      <w:r w:rsidR="00486E2F" w:rsidRPr="00306E0B">
        <w:rPr>
          <w:spacing w:val="-6"/>
          <w:sz w:val="30"/>
          <w:szCs w:val="30"/>
        </w:rPr>
        <w:t xml:space="preserve"> </w:t>
      </w:r>
      <w:r w:rsidR="00306E0B" w:rsidRPr="00306E0B">
        <w:rPr>
          <w:spacing w:val="-6"/>
          <w:sz w:val="30"/>
          <w:szCs w:val="30"/>
        </w:rPr>
        <w:t>4</w:t>
      </w:r>
      <w:r w:rsidR="00486E2F" w:rsidRPr="00306E0B">
        <w:rPr>
          <w:spacing w:val="-6"/>
          <w:sz w:val="30"/>
          <w:szCs w:val="30"/>
        </w:rPr>
        <w:t xml:space="preserve"> человек</w:t>
      </w:r>
      <w:r w:rsidR="00306E0B" w:rsidRPr="00306E0B">
        <w:rPr>
          <w:spacing w:val="-6"/>
          <w:sz w:val="30"/>
          <w:szCs w:val="30"/>
        </w:rPr>
        <w:t>а</w:t>
      </w:r>
      <w:r w:rsidR="00486E2F" w:rsidRPr="00306E0B">
        <w:rPr>
          <w:spacing w:val="-6"/>
          <w:sz w:val="30"/>
          <w:szCs w:val="30"/>
        </w:rPr>
        <w:t xml:space="preserve">, </w:t>
      </w:r>
      <w:r w:rsidR="00674647" w:rsidRPr="00306E0B">
        <w:rPr>
          <w:spacing w:val="-6"/>
          <w:sz w:val="30"/>
          <w:szCs w:val="30"/>
        </w:rPr>
        <w:t>в том числе</w:t>
      </w:r>
      <w:r w:rsidR="00306E0B">
        <w:rPr>
          <w:spacing w:val="-6"/>
          <w:sz w:val="30"/>
          <w:szCs w:val="30"/>
        </w:rPr>
        <w:br/>
      </w:r>
      <w:r w:rsidR="00486E2F" w:rsidRPr="00306E0B">
        <w:rPr>
          <w:spacing w:val="-6"/>
          <w:sz w:val="30"/>
          <w:szCs w:val="30"/>
        </w:rPr>
        <w:t xml:space="preserve">1 человек погиб и </w:t>
      </w:r>
      <w:r w:rsidR="00306E0B" w:rsidRPr="00306E0B">
        <w:rPr>
          <w:spacing w:val="-6"/>
          <w:sz w:val="30"/>
          <w:szCs w:val="30"/>
        </w:rPr>
        <w:t>2</w:t>
      </w:r>
      <w:r w:rsidR="00486E2F" w:rsidRPr="00306E0B">
        <w:rPr>
          <w:spacing w:val="-6"/>
          <w:sz w:val="30"/>
          <w:szCs w:val="30"/>
        </w:rPr>
        <w:t xml:space="preserve"> человек</w:t>
      </w:r>
      <w:r w:rsidR="00306E0B" w:rsidRPr="00306E0B">
        <w:rPr>
          <w:spacing w:val="-6"/>
          <w:sz w:val="30"/>
          <w:szCs w:val="30"/>
        </w:rPr>
        <w:t>а</w:t>
      </w:r>
      <w:r w:rsidR="00486E2F" w:rsidRPr="00306E0B">
        <w:rPr>
          <w:spacing w:val="-6"/>
          <w:sz w:val="30"/>
          <w:szCs w:val="30"/>
        </w:rPr>
        <w:t xml:space="preserve"> получили тяжелые производственные травмы</w:t>
      </w:r>
      <w:r w:rsidR="00306E0B" w:rsidRPr="00306E0B">
        <w:rPr>
          <w:spacing w:val="-6"/>
          <w:sz w:val="30"/>
          <w:szCs w:val="30"/>
        </w:rPr>
        <w:t xml:space="preserve"> (</w:t>
      </w:r>
      <w:r w:rsidR="00486E2F" w:rsidRPr="00306E0B">
        <w:rPr>
          <w:spacing w:val="-6"/>
          <w:sz w:val="30"/>
          <w:szCs w:val="30"/>
        </w:rPr>
        <w:t>2022 год</w:t>
      </w:r>
      <w:r w:rsidR="00306E0B" w:rsidRPr="00306E0B">
        <w:rPr>
          <w:spacing w:val="-6"/>
          <w:sz w:val="30"/>
          <w:szCs w:val="30"/>
        </w:rPr>
        <w:t xml:space="preserve"> – 1</w:t>
      </w:r>
      <w:r w:rsidR="004823D7" w:rsidRPr="00306E0B">
        <w:rPr>
          <w:spacing w:val="-6"/>
          <w:sz w:val="30"/>
          <w:szCs w:val="30"/>
        </w:rPr>
        <w:t xml:space="preserve"> группов</w:t>
      </w:r>
      <w:r w:rsidR="00306E0B" w:rsidRPr="00306E0B">
        <w:rPr>
          <w:spacing w:val="-6"/>
          <w:sz w:val="30"/>
          <w:szCs w:val="30"/>
        </w:rPr>
        <w:t>ой</w:t>
      </w:r>
      <w:r w:rsidR="004823D7" w:rsidRPr="00306E0B">
        <w:rPr>
          <w:spacing w:val="-6"/>
          <w:sz w:val="30"/>
          <w:szCs w:val="30"/>
        </w:rPr>
        <w:t xml:space="preserve"> несчастны</w:t>
      </w:r>
      <w:r w:rsidR="00306E0B" w:rsidRPr="00306E0B">
        <w:rPr>
          <w:spacing w:val="-6"/>
          <w:sz w:val="30"/>
          <w:szCs w:val="30"/>
        </w:rPr>
        <w:t>й</w:t>
      </w:r>
      <w:r w:rsidR="004823D7" w:rsidRPr="00306E0B">
        <w:rPr>
          <w:spacing w:val="-6"/>
          <w:sz w:val="30"/>
          <w:szCs w:val="30"/>
        </w:rPr>
        <w:t xml:space="preserve"> случа</w:t>
      </w:r>
      <w:r w:rsidR="00306E0B" w:rsidRPr="00306E0B">
        <w:rPr>
          <w:spacing w:val="-6"/>
          <w:sz w:val="30"/>
          <w:szCs w:val="30"/>
        </w:rPr>
        <w:t>й,</w:t>
      </w:r>
      <w:r w:rsidR="00674647" w:rsidRPr="00306E0B">
        <w:rPr>
          <w:spacing w:val="-6"/>
          <w:sz w:val="30"/>
          <w:szCs w:val="30"/>
        </w:rPr>
        <w:t xml:space="preserve"> в результате </w:t>
      </w:r>
      <w:r w:rsidR="00306E0B" w:rsidRPr="00306E0B">
        <w:rPr>
          <w:spacing w:val="-6"/>
          <w:sz w:val="30"/>
          <w:szCs w:val="30"/>
        </w:rPr>
        <w:t>которого погибли</w:t>
      </w:r>
      <w:r w:rsidR="00306E0B">
        <w:rPr>
          <w:spacing w:val="-6"/>
          <w:sz w:val="30"/>
          <w:szCs w:val="30"/>
        </w:rPr>
        <w:br/>
      </w:r>
      <w:r w:rsidR="00306E0B" w:rsidRPr="00306E0B">
        <w:rPr>
          <w:spacing w:val="-6"/>
          <w:sz w:val="30"/>
          <w:szCs w:val="30"/>
        </w:rPr>
        <w:t>2 человека).</w:t>
      </w:r>
    </w:p>
    <w:p w:rsidR="00674647" w:rsidRPr="00513BC5" w:rsidRDefault="00674647" w:rsidP="004823D7">
      <w:pPr>
        <w:ind w:firstLine="709"/>
        <w:rPr>
          <w:sz w:val="20"/>
          <w:szCs w:val="20"/>
        </w:rPr>
      </w:pPr>
    </w:p>
    <w:p w:rsidR="00332F4E" w:rsidRPr="00DA7F1F" w:rsidRDefault="00674647" w:rsidP="00DA7F1F">
      <w:pPr>
        <w:spacing w:line="280" w:lineRule="exact"/>
        <w:ind w:firstLine="709"/>
        <w:rPr>
          <w:i/>
          <w:spacing w:val="-6"/>
          <w:sz w:val="30"/>
          <w:szCs w:val="30"/>
        </w:rPr>
      </w:pPr>
      <w:proofErr w:type="spellStart"/>
      <w:r w:rsidRPr="004823D7">
        <w:rPr>
          <w:i/>
          <w:sz w:val="30"/>
          <w:szCs w:val="30"/>
        </w:rPr>
        <w:t>Справочно</w:t>
      </w:r>
      <w:proofErr w:type="spellEnd"/>
      <w:r w:rsidRPr="004823D7">
        <w:rPr>
          <w:i/>
          <w:sz w:val="30"/>
          <w:szCs w:val="30"/>
        </w:rPr>
        <w:t xml:space="preserve">. </w:t>
      </w:r>
      <w:r w:rsidR="00DA7F1F" w:rsidRPr="00DA7F1F">
        <w:rPr>
          <w:i/>
          <w:spacing w:val="-6"/>
          <w:sz w:val="30"/>
          <w:szCs w:val="30"/>
        </w:rPr>
        <w:t xml:space="preserve">17.01.2023 при проведении дорожных работ по ямочному ремонту асфальтобетонного покрытия на автодороге Н-9669 произошел наезд автомобиля </w:t>
      </w:r>
      <w:r w:rsidR="00DA7F1F">
        <w:rPr>
          <w:i/>
          <w:spacing w:val="-6"/>
          <w:sz w:val="30"/>
          <w:szCs w:val="30"/>
        </w:rPr>
        <w:t>«</w:t>
      </w:r>
      <w:proofErr w:type="spellStart"/>
      <w:r w:rsidR="00DA7F1F" w:rsidRPr="00DA7F1F">
        <w:rPr>
          <w:i/>
          <w:spacing w:val="-6"/>
          <w:sz w:val="30"/>
          <w:szCs w:val="30"/>
        </w:rPr>
        <w:t>Opel</w:t>
      </w:r>
      <w:proofErr w:type="spellEnd"/>
      <w:r w:rsidR="00DA7F1F" w:rsidRPr="00DA7F1F">
        <w:rPr>
          <w:i/>
          <w:spacing w:val="-6"/>
          <w:sz w:val="30"/>
          <w:szCs w:val="30"/>
        </w:rPr>
        <w:t xml:space="preserve"> </w:t>
      </w:r>
      <w:proofErr w:type="spellStart"/>
      <w:r w:rsidR="00DA7F1F" w:rsidRPr="00DA7F1F">
        <w:rPr>
          <w:i/>
          <w:spacing w:val="-6"/>
          <w:sz w:val="30"/>
          <w:szCs w:val="30"/>
        </w:rPr>
        <w:t>Meriva</w:t>
      </w:r>
      <w:proofErr w:type="spellEnd"/>
      <w:r w:rsidR="00DA7F1F">
        <w:rPr>
          <w:i/>
          <w:spacing w:val="-6"/>
          <w:sz w:val="30"/>
          <w:szCs w:val="30"/>
        </w:rPr>
        <w:t>»</w:t>
      </w:r>
      <w:r w:rsidR="00DA7F1F" w:rsidRPr="00DA7F1F">
        <w:rPr>
          <w:i/>
          <w:spacing w:val="-6"/>
          <w:sz w:val="30"/>
          <w:szCs w:val="30"/>
        </w:rPr>
        <w:t>, движущегося</w:t>
      </w:r>
      <w:r w:rsidR="00DA7F1F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в попутном направлении,</w:t>
      </w:r>
      <w:r w:rsidR="00DA7F1F">
        <w:rPr>
          <w:i/>
          <w:spacing w:val="-6"/>
          <w:sz w:val="30"/>
          <w:szCs w:val="30"/>
        </w:rPr>
        <w:br/>
      </w:r>
      <w:r w:rsidR="00DA7F1F" w:rsidRPr="00DA7F1F">
        <w:rPr>
          <w:i/>
          <w:spacing w:val="-6"/>
          <w:sz w:val="30"/>
          <w:szCs w:val="30"/>
        </w:rPr>
        <w:t>на работников филиала</w:t>
      </w:r>
      <w:r w:rsidR="00DA7F1F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КУП «</w:t>
      </w:r>
      <w:proofErr w:type="spellStart"/>
      <w:r w:rsidR="00DA7F1F" w:rsidRPr="00DA7F1F">
        <w:rPr>
          <w:i/>
          <w:spacing w:val="-6"/>
          <w:sz w:val="30"/>
          <w:szCs w:val="30"/>
        </w:rPr>
        <w:t>Минскоблдорстрой</w:t>
      </w:r>
      <w:proofErr w:type="spellEnd"/>
      <w:r w:rsidR="00DA7F1F" w:rsidRPr="00DA7F1F">
        <w:rPr>
          <w:i/>
          <w:spacing w:val="-6"/>
          <w:sz w:val="30"/>
          <w:szCs w:val="30"/>
        </w:rPr>
        <w:t>» – «ДРСУ № 166» (Солигорский район),</w:t>
      </w:r>
      <w:r w:rsidR="00513BC5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в результате чего дорожный рабочий получил тяжелую травму, водитель автомобиля – травму, не относящуюся</w:t>
      </w:r>
      <w:r w:rsidR="00513BC5">
        <w:rPr>
          <w:i/>
          <w:spacing w:val="-6"/>
          <w:sz w:val="30"/>
          <w:szCs w:val="30"/>
        </w:rPr>
        <w:br/>
      </w:r>
      <w:r w:rsidR="00DA7F1F" w:rsidRPr="00DA7F1F">
        <w:rPr>
          <w:i/>
          <w:spacing w:val="-6"/>
          <w:sz w:val="30"/>
          <w:szCs w:val="30"/>
        </w:rPr>
        <w:t xml:space="preserve">к </w:t>
      </w:r>
      <w:proofErr w:type="gramStart"/>
      <w:r w:rsidR="00DA7F1F" w:rsidRPr="00DA7F1F">
        <w:rPr>
          <w:i/>
          <w:spacing w:val="-6"/>
          <w:sz w:val="30"/>
          <w:szCs w:val="30"/>
        </w:rPr>
        <w:t>тяжелым</w:t>
      </w:r>
      <w:proofErr w:type="gramEnd"/>
      <w:r w:rsidR="00DA7F1F" w:rsidRPr="00DA7F1F">
        <w:rPr>
          <w:i/>
          <w:spacing w:val="-6"/>
          <w:sz w:val="30"/>
          <w:szCs w:val="30"/>
        </w:rPr>
        <w:t>.</w:t>
      </w:r>
    </w:p>
    <w:p w:rsidR="00674647" w:rsidRPr="00DA7F1F" w:rsidRDefault="00306E0B" w:rsidP="00306E0B">
      <w:pPr>
        <w:spacing w:line="280" w:lineRule="exact"/>
        <w:ind w:firstLine="709"/>
        <w:rPr>
          <w:i/>
          <w:spacing w:val="-6"/>
          <w:sz w:val="30"/>
          <w:szCs w:val="30"/>
        </w:rPr>
      </w:pPr>
      <w:r w:rsidRPr="00DA7F1F">
        <w:rPr>
          <w:i/>
          <w:spacing w:val="-6"/>
          <w:sz w:val="30"/>
          <w:szCs w:val="30"/>
        </w:rPr>
        <w:lastRenderedPageBreak/>
        <w:t>18.09.2023 при выполнении работ</w:t>
      </w:r>
      <w:r w:rsidR="00DA7F1F">
        <w:rPr>
          <w:i/>
          <w:spacing w:val="-6"/>
          <w:sz w:val="30"/>
          <w:szCs w:val="30"/>
        </w:rPr>
        <w:t>ы</w:t>
      </w:r>
      <w:r w:rsidRPr="00DA7F1F">
        <w:rPr>
          <w:i/>
          <w:spacing w:val="-6"/>
          <w:sz w:val="30"/>
          <w:szCs w:val="30"/>
        </w:rPr>
        <w:t xml:space="preserve"> по установке и окраске торцевых заглушек на желоба водосточной системы кровли здания школы</w:t>
      </w:r>
      <w:r w:rsidR="00DA7F1F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>с самодельной деревянной рабочей платформы, подвешенной</w:t>
      </w:r>
      <w:r w:rsidR="00DA7F1F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 xml:space="preserve">на крюк крана автомобильного «КС-5576Б» посредством </w:t>
      </w:r>
      <w:proofErr w:type="spellStart"/>
      <w:r w:rsidRPr="00DA7F1F">
        <w:rPr>
          <w:i/>
          <w:spacing w:val="-6"/>
          <w:sz w:val="30"/>
          <w:szCs w:val="30"/>
        </w:rPr>
        <w:t>четырехветвевого</w:t>
      </w:r>
      <w:proofErr w:type="spellEnd"/>
      <w:r w:rsidRPr="00DA7F1F">
        <w:rPr>
          <w:i/>
          <w:spacing w:val="-6"/>
          <w:sz w:val="30"/>
          <w:szCs w:val="30"/>
        </w:rPr>
        <w:t xml:space="preserve"> канатного стропа «4СК», произошло падение баллончика с краской. Находившиеся</w:t>
      </w:r>
      <w:r w:rsidR="00DA7F1F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 xml:space="preserve">на платформе </w:t>
      </w:r>
      <w:r w:rsidR="00332F4E" w:rsidRPr="00DA7F1F">
        <w:rPr>
          <w:i/>
          <w:spacing w:val="-6"/>
          <w:sz w:val="30"/>
          <w:szCs w:val="30"/>
        </w:rPr>
        <w:t xml:space="preserve">2 </w:t>
      </w:r>
      <w:r w:rsidRPr="00DA7F1F">
        <w:rPr>
          <w:i/>
          <w:spacing w:val="-6"/>
          <w:sz w:val="30"/>
          <w:szCs w:val="30"/>
        </w:rPr>
        <w:t>плотник</w:t>
      </w:r>
      <w:r w:rsidR="00332F4E" w:rsidRPr="00DA7F1F">
        <w:rPr>
          <w:i/>
          <w:spacing w:val="-6"/>
          <w:sz w:val="30"/>
          <w:szCs w:val="30"/>
        </w:rPr>
        <w:t>а</w:t>
      </w:r>
      <w:r w:rsidR="00DA7F1F">
        <w:rPr>
          <w:i/>
          <w:spacing w:val="-6"/>
          <w:sz w:val="30"/>
          <w:szCs w:val="30"/>
        </w:rPr>
        <w:t xml:space="preserve"> </w:t>
      </w:r>
      <w:r w:rsidR="004405C3" w:rsidRPr="004405C3">
        <w:rPr>
          <w:i/>
          <w:spacing w:val="-6"/>
          <w:sz w:val="30"/>
          <w:szCs w:val="30"/>
        </w:rPr>
        <w:t>ДУП «ПМК-201» УП «</w:t>
      </w:r>
      <w:proofErr w:type="spellStart"/>
      <w:r w:rsidR="004405C3" w:rsidRPr="004405C3">
        <w:rPr>
          <w:i/>
          <w:spacing w:val="-6"/>
          <w:sz w:val="30"/>
          <w:szCs w:val="30"/>
        </w:rPr>
        <w:t>Минскоблсельстрой</w:t>
      </w:r>
      <w:proofErr w:type="spellEnd"/>
      <w:r w:rsidR="004405C3" w:rsidRPr="004405C3">
        <w:rPr>
          <w:i/>
          <w:spacing w:val="-6"/>
          <w:sz w:val="30"/>
          <w:szCs w:val="30"/>
        </w:rPr>
        <w:t xml:space="preserve">» </w:t>
      </w:r>
      <w:r w:rsidRPr="00DA7F1F">
        <w:rPr>
          <w:i/>
          <w:spacing w:val="-6"/>
          <w:sz w:val="30"/>
          <w:szCs w:val="30"/>
        </w:rPr>
        <w:t>подошли к краю платформы, вследствие чего она наклонилась, и они упали</w:t>
      </w:r>
      <w:r w:rsidR="004405C3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>с платформы на землю.</w:t>
      </w:r>
      <w:r w:rsidR="004405C3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>В результате падения</w:t>
      </w:r>
      <w:r w:rsidR="00DA7F1F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>с высоты около 10 м</w:t>
      </w:r>
      <w:r w:rsidR="00332F4E" w:rsidRPr="00DA7F1F">
        <w:rPr>
          <w:i/>
          <w:spacing w:val="-6"/>
          <w:sz w:val="30"/>
          <w:szCs w:val="30"/>
        </w:rPr>
        <w:t xml:space="preserve"> од</w:t>
      </w:r>
      <w:r w:rsidR="004405C3">
        <w:rPr>
          <w:i/>
          <w:spacing w:val="-6"/>
          <w:sz w:val="30"/>
          <w:szCs w:val="30"/>
        </w:rPr>
        <w:t>ин</w:t>
      </w:r>
      <w:r w:rsidR="00332F4E" w:rsidRPr="00DA7F1F">
        <w:rPr>
          <w:i/>
          <w:spacing w:val="-6"/>
          <w:sz w:val="30"/>
          <w:szCs w:val="30"/>
        </w:rPr>
        <w:t xml:space="preserve"> плотник </w:t>
      </w:r>
      <w:r w:rsidRPr="00DA7F1F">
        <w:rPr>
          <w:i/>
          <w:spacing w:val="-6"/>
          <w:sz w:val="30"/>
          <w:szCs w:val="30"/>
        </w:rPr>
        <w:t>умер</w:t>
      </w:r>
      <w:r w:rsidR="00332F4E" w:rsidRPr="00DA7F1F">
        <w:rPr>
          <w:i/>
          <w:spacing w:val="-6"/>
          <w:sz w:val="30"/>
          <w:szCs w:val="30"/>
        </w:rPr>
        <w:t xml:space="preserve"> на месте происшествия</w:t>
      </w:r>
      <w:r w:rsidRPr="00DA7F1F">
        <w:rPr>
          <w:i/>
          <w:spacing w:val="-6"/>
          <w:sz w:val="30"/>
          <w:szCs w:val="30"/>
        </w:rPr>
        <w:t xml:space="preserve">, </w:t>
      </w:r>
      <w:r w:rsidR="00332F4E" w:rsidRPr="00DA7F1F">
        <w:rPr>
          <w:i/>
          <w:spacing w:val="-6"/>
          <w:sz w:val="30"/>
          <w:szCs w:val="30"/>
        </w:rPr>
        <w:t>второй получил тяжелую травму.</w:t>
      </w:r>
    </w:p>
    <w:p w:rsidR="00674647" w:rsidRPr="00513BC5" w:rsidRDefault="00674647" w:rsidP="004823D7">
      <w:pPr>
        <w:ind w:firstLine="709"/>
        <w:rPr>
          <w:sz w:val="20"/>
          <w:szCs w:val="20"/>
        </w:rPr>
      </w:pPr>
    </w:p>
    <w:p w:rsidR="004253DD" w:rsidRPr="00513BC5" w:rsidRDefault="00F0597E" w:rsidP="00E95D5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13BC5">
        <w:rPr>
          <w:rFonts w:eastAsia="Times New Roman"/>
          <w:spacing w:val="-6"/>
          <w:sz w:val="30"/>
          <w:szCs w:val="30"/>
          <w:lang w:eastAsia="ru-RU"/>
        </w:rPr>
        <w:t>В 2023 году, как и в 2022 году н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 xml:space="preserve">аибольший удельный вес 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потерпевших с тяжелыми последствиями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,</w:t>
      </w:r>
      <w:r w:rsidR="002071B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>при</w:t>
      </w:r>
      <w:r w:rsidR="00870AA4" w:rsidRPr="00513BC5">
        <w:rPr>
          <w:rFonts w:eastAsia="Times New Roman"/>
          <w:spacing w:val="-6"/>
          <w:sz w:val="30"/>
          <w:szCs w:val="30"/>
          <w:lang w:eastAsia="ru-RU"/>
        </w:rPr>
        <w:t>ходится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 xml:space="preserve"> на организации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>,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>где в результате несчастных случаев на производстве</w:t>
      </w:r>
      <w:r w:rsidR="00513BC5">
        <w:rPr>
          <w:rFonts w:eastAsia="Times New Roman"/>
          <w:spacing w:val="-6"/>
          <w:sz w:val="30"/>
          <w:szCs w:val="30"/>
          <w:lang w:eastAsia="ru-RU"/>
        </w:rPr>
        <w:br/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4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а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 xml:space="preserve">погибли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(2022 год –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5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человек)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1</w:t>
      </w:r>
      <w:r w:rsidR="001B7DEE">
        <w:rPr>
          <w:rFonts w:eastAsia="Times New Roman"/>
          <w:spacing w:val="-6"/>
          <w:sz w:val="30"/>
          <w:szCs w:val="30"/>
          <w:lang w:eastAsia="ru-RU"/>
        </w:rPr>
        <w:t>9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>тяжело травмирован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ы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(2022 год –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>8 человек)</w:t>
      </w:r>
      <w:r w:rsidR="004253DD" w:rsidRPr="00513BC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F0597E" w:rsidRPr="00513BC5" w:rsidRDefault="00F0597E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DA7F1F" w:rsidRDefault="00DA7F1F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F2F92" wp14:editId="730EA32F">
            <wp:extent cx="6116128" cy="472727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7F1F" w:rsidRPr="00513BC5" w:rsidRDefault="00DA7F1F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4253DD" w:rsidRPr="004253DD" w:rsidRDefault="00DB20C6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B20C6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у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меньшилось</w:t>
      </w:r>
      <w:r w:rsidRPr="00DB20C6">
        <w:rPr>
          <w:rFonts w:eastAsia="Times New Roman"/>
          <w:spacing w:val="-6"/>
          <w:sz w:val="30"/>
          <w:szCs w:val="30"/>
          <w:lang w:eastAsia="ru-RU"/>
        </w:rPr>
        <w:t xml:space="preserve"> на 1 человека, количество потерпевших, получивших тяжелые производственные травмы, увеличилось на 1</w:t>
      </w:r>
      <w:r w:rsidR="001B7DEE">
        <w:rPr>
          <w:rFonts w:eastAsia="Times New Roman"/>
          <w:spacing w:val="-6"/>
          <w:sz w:val="30"/>
          <w:szCs w:val="30"/>
          <w:lang w:eastAsia="ru-RU"/>
        </w:rPr>
        <w:t>1</w:t>
      </w:r>
      <w:r w:rsidRPr="00DB20C6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4C57DF" w:rsidRPr="00B47329" w:rsidRDefault="004C57DF" w:rsidP="004C57D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</w:t>
      </w:r>
      <w:r>
        <w:rPr>
          <w:rFonts w:eastAsia="Times New Roman"/>
          <w:spacing w:val="-6"/>
          <w:sz w:val="30"/>
          <w:szCs w:val="30"/>
          <w:lang w:eastAsia="ru-RU"/>
        </w:rPr>
        <w:t>не отмечено случаев гибели людей в результате несчастных случаев на производстве. К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оличество потерпевших, получивших тяжелые производственные травмы, 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1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4C57DF" w:rsidRPr="00B47329" w:rsidRDefault="004C57DF" w:rsidP="004C57D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lastRenderedPageBreak/>
        <w:t>В организациях коммунальной подчиненности количество погибших</w:t>
      </w:r>
      <w:r>
        <w:rPr>
          <w:rFonts w:eastAsia="Times New Roman"/>
          <w:spacing w:val="-6"/>
          <w:sz w:val="30"/>
          <w:szCs w:val="30"/>
          <w:lang w:eastAsia="ru-RU"/>
        </w:rPr>
        <w:br/>
        <w:t>на производстве и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потерпевших, получивших тяжелые производственные травмы, у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величилось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>
        <w:rPr>
          <w:rFonts w:eastAsia="Times New Roman"/>
          <w:spacing w:val="-6"/>
          <w:sz w:val="30"/>
          <w:szCs w:val="30"/>
          <w:lang w:eastAsia="ru-RU"/>
        </w:rPr>
        <w:t>3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513BC5" w:rsidRPr="004C57DF" w:rsidRDefault="00513BC5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513BC5" w:rsidRDefault="00D853BF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738306" wp14:editId="06152217">
            <wp:extent cx="6116128" cy="421831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3BC5" w:rsidRPr="00790725" w:rsidRDefault="00513BC5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8A00A1" w:rsidRPr="008A00A1" w:rsidRDefault="008A00A1" w:rsidP="008A00A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Рост количества погибших 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обусловлен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несчастны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случа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ями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со смертельным исходом, произошедши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в филиале КУП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– «ДРСУ № 195»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Молодечненского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 и в ДУП «ПМК-201»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района, органом управления которых является комитет</w:t>
      </w:r>
      <w:r w:rsidR="00790725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 w:rsidR="0079072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облисполкома,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 ГУП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ПМС», </w:t>
      </w:r>
      <w:r w:rsidRPr="008A00A1">
        <w:rPr>
          <w:rFonts w:eastAsia="Times New Roman"/>
          <w:spacing w:val="-6"/>
          <w:sz w:val="20"/>
          <w:szCs w:val="20"/>
          <w:lang w:eastAsia="zh-CN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органом управления которого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является государственное учреждение «Объединение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>».</w:t>
      </w:r>
      <w:proofErr w:type="gramEnd"/>
    </w:p>
    <w:p w:rsidR="00902AEA" w:rsidRPr="00790725" w:rsidRDefault="00902AEA" w:rsidP="00902AEA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790725">
        <w:rPr>
          <w:rFonts w:eastAsia="Times New Roman"/>
          <w:spacing w:val="-6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4405C3">
        <w:rPr>
          <w:rFonts w:eastAsia="Times New Roman"/>
          <w:spacing w:val="-6"/>
          <w:sz w:val="30"/>
          <w:szCs w:val="30"/>
          <w:lang w:eastAsia="ru-RU"/>
        </w:rPr>
        <w:br/>
        <w:t xml:space="preserve">в </w:t>
      </w:r>
      <w:r w:rsidRPr="00790725">
        <w:rPr>
          <w:rFonts w:eastAsia="Times New Roman"/>
          <w:spacing w:val="-6"/>
          <w:sz w:val="30"/>
          <w:szCs w:val="30"/>
          <w:lang w:eastAsia="ru-RU"/>
        </w:rPr>
        <w:t>организациях, подчиненных (подведомственных) комитету по архитектуре</w:t>
      </w:r>
      <w:r w:rsidRPr="00790725">
        <w:rPr>
          <w:rFonts w:eastAsia="Times New Roman"/>
          <w:spacing w:val="-6"/>
          <w:sz w:val="30"/>
          <w:szCs w:val="30"/>
          <w:lang w:eastAsia="ru-RU"/>
        </w:rPr>
        <w:br/>
        <w:t>и строительству облисполкома.</w:t>
      </w:r>
    </w:p>
    <w:p w:rsidR="002A5A95" w:rsidRPr="00790725" w:rsidRDefault="002A5A95" w:rsidP="00902AEA">
      <w:pPr>
        <w:ind w:firstLine="709"/>
        <w:rPr>
          <w:rFonts w:eastAsia="Times New Roman"/>
          <w:spacing w:val="-6"/>
          <w:sz w:val="20"/>
          <w:szCs w:val="20"/>
          <w:lang w:eastAsia="ru-RU"/>
        </w:rPr>
      </w:pPr>
    </w:p>
    <w:p w:rsidR="002A5A95" w:rsidRPr="004B51B0" w:rsidRDefault="002A5A95" w:rsidP="004B51B0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. В 2023 году в результате несчастных случаев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 xml:space="preserve">на производстве тяжело травмированы работники 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филиалов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КУП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i/>
          <w:sz w:val="30"/>
          <w:szCs w:val="30"/>
        </w:rPr>
        <w:t xml:space="preserve"> (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«ДРСУ № 166»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Солигорского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района, 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и «ДРСУ № 735» Минского района)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дочерних предприятий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(«ПМК № 182» Березинского района, «ПМК-201»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Любанского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района)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4B51B0" w:rsidRPr="00790725" w:rsidRDefault="004B51B0" w:rsidP="00902AEA">
      <w:pPr>
        <w:ind w:firstLine="709"/>
        <w:rPr>
          <w:rFonts w:eastAsia="Times New Roman"/>
          <w:i/>
          <w:spacing w:val="-6"/>
          <w:sz w:val="20"/>
          <w:szCs w:val="20"/>
          <w:lang w:eastAsia="ru-RU"/>
        </w:rPr>
      </w:pPr>
    </w:p>
    <w:p w:rsidR="008061D9" w:rsidRDefault="00B3688B" w:rsidP="000038C4">
      <w:pPr>
        <w:ind w:firstLine="709"/>
        <w:rPr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lastRenderedPageBreak/>
        <w:t xml:space="preserve">Наиболее подверженными риску смертельного и тяжелого </w:t>
      </w:r>
      <w:proofErr w:type="spellStart"/>
      <w:r w:rsidRPr="00F11D3E">
        <w:rPr>
          <w:color w:val="000000"/>
          <w:spacing w:val="-6"/>
          <w:sz w:val="30"/>
          <w:szCs w:val="30"/>
        </w:rPr>
        <w:t>травмирования</w:t>
      </w:r>
      <w:proofErr w:type="spellEnd"/>
      <w:r w:rsidR="000038C4">
        <w:rPr>
          <w:color w:val="000000"/>
          <w:spacing w:val="-6"/>
          <w:sz w:val="30"/>
          <w:szCs w:val="30"/>
        </w:rPr>
        <w:t xml:space="preserve"> в </w:t>
      </w:r>
      <w:r w:rsidRPr="00F11D3E">
        <w:rPr>
          <w:color w:val="000000"/>
          <w:spacing w:val="-6"/>
          <w:sz w:val="30"/>
          <w:szCs w:val="30"/>
        </w:rPr>
        <w:t>202</w:t>
      </w:r>
      <w:r w:rsidR="000038C4">
        <w:rPr>
          <w:color w:val="000000"/>
          <w:spacing w:val="-6"/>
          <w:sz w:val="30"/>
          <w:szCs w:val="30"/>
        </w:rPr>
        <w:t>3</w:t>
      </w:r>
      <w:r w:rsidRPr="00F11D3E">
        <w:rPr>
          <w:color w:val="000000"/>
          <w:spacing w:val="-6"/>
          <w:sz w:val="30"/>
          <w:szCs w:val="30"/>
        </w:rPr>
        <w:t xml:space="preserve"> год</w:t>
      </w:r>
      <w:r w:rsidR="00AE0E04">
        <w:rPr>
          <w:color w:val="000000"/>
          <w:spacing w:val="-6"/>
          <w:sz w:val="30"/>
          <w:szCs w:val="30"/>
        </w:rPr>
        <w:t>у</w:t>
      </w:r>
      <w:r w:rsidRPr="00F11D3E">
        <w:rPr>
          <w:color w:val="000000"/>
          <w:spacing w:val="-6"/>
          <w:sz w:val="30"/>
          <w:szCs w:val="30"/>
        </w:rPr>
        <w:t xml:space="preserve">, оказались </w:t>
      </w:r>
      <w:r w:rsidR="00AE0E04">
        <w:rPr>
          <w:sz w:val="30"/>
          <w:szCs w:val="30"/>
        </w:rPr>
        <w:t>дорожны</w:t>
      </w:r>
      <w:r w:rsidR="000038C4">
        <w:rPr>
          <w:sz w:val="30"/>
          <w:szCs w:val="30"/>
        </w:rPr>
        <w:t>е</w:t>
      </w:r>
      <w:r w:rsidR="00AE0E04">
        <w:rPr>
          <w:sz w:val="30"/>
          <w:szCs w:val="30"/>
        </w:rPr>
        <w:t xml:space="preserve"> рабочи</w:t>
      </w:r>
      <w:r w:rsidR="000038C4">
        <w:rPr>
          <w:sz w:val="30"/>
          <w:szCs w:val="30"/>
        </w:rPr>
        <w:t>е (1 человек погиб</w:t>
      </w:r>
      <w:r w:rsidR="000038C4">
        <w:rPr>
          <w:sz w:val="30"/>
          <w:szCs w:val="30"/>
        </w:rPr>
        <w:br/>
        <w:t>и 2 человека получили тяжелые производственные травмы), а также монтажники строительных конструкций и плотники (</w:t>
      </w:r>
      <w:r w:rsidR="000038C4" w:rsidRPr="000038C4">
        <w:rPr>
          <w:sz w:val="30"/>
          <w:szCs w:val="30"/>
        </w:rPr>
        <w:t>погиб</w:t>
      </w:r>
      <w:r w:rsidR="000038C4">
        <w:rPr>
          <w:sz w:val="30"/>
          <w:szCs w:val="30"/>
        </w:rPr>
        <w:t xml:space="preserve">ли </w:t>
      </w:r>
      <w:r w:rsidR="000038C4" w:rsidRPr="000038C4">
        <w:rPr>
          <w:sz w:val="30"/>
          <w:szCs w:val="30"/>
        </w:rPr>
        <w:t xml:space="preserve">и </w:t>
      </w:r>
      <w:r w:rsidR="000038C4">
        <w:rPr>
          <w:sz w:val="30"/>
          <w:szCs w:val="30"/>
        </w:rPr>
        <w:t xml:space="preserve">тяжело </w:t>
      </w:r>
      <w:proofErr w:type="spellStart"/>
      <w:r w:rsidR="000038C4">
        <w:rPr>
          <w:sz w:val="30"/>
          <w:szCs w:val="30"/>
        </w:rPr>
        <w:t>трвавмированы</w:t>
      </w:r>
      <w:proofErr w:type="spellEnd"/>
      <w:r w:rsidR="000038C4">
        <w:rPr>
          <w:sz w:val="30"/>
          <w:szCs w:val="30"/>
        </w:rPr>
        <w:t xml:space="preserve"> по 1 человеку). С</w:t>
      </w:r>
      <w:r w:rsidR="008061D9">
        <w:rPr>
          <w:sz w:val="30"/>
          <w:szCs w:val="30"/>
        </w:rPr>
        <w:t xml:space="preserve">реди профессий рабочих, подверженных риску тяжелого </w:t>
      </w:r>
      <w:proofErr w:type="spellStart"/>
      <w:r w:rsidR="008061D9">
        <w:rPr>
          <w:sz w:val="30"/>
          <w:szCs w:val="30"/>
        </w:rPr>
        <w:t>травмирования</w:t>
      </w:r>
      <w:proofErr w:type="spellEnd"/>
      <w:r w:rsidR="008061D9">
        <w:rPr>
          <w:sz w:val="30"/>
          <w:szCs w:val="30"/>
        </w:rPr>
        <w:t xml:space="preserve">, </w:t>
      </w:r>
      <w:r w:rsidR="000038C4" w:rsidRPr="000038C4">
        <w:rPr>
          <w:sz w:val="30"/>
          <w:szCs w:val="30"/>
        </w:rPr>
        <w:t xml:space="preserve">следует отметить профессии </w:t>
      </w:r>
      <w:r w:rsidR="009A3099">
        <w:rPr>
          <w:sz w:val="30"/>
          <w:szCs w:val="30"/>
        </w:rPr>
        <w:t>«бетонщик», «</w:t>
      </w:r>
      <w:r w:rsidR="000038C4">
        <w:rPr>
          <w:sz w:val="30"/>
          <w:szCs w:val="30"/>
        </w:rPr>
        <w:t>каменщик</w:t>
      </w:r>
      <w:r w:rsidR="009A3099">
        <w:rPr>
          <w:sz w:val="30"/>
          <w:szCs w:val="30"/>
        </w:rPr>
        <w:t>»</w:t>
      </w:r>
      <w:r w:rsidR="000038C4">
        <w:rPr>
          <w:sz w:val="30"/>
          <w:szCs w:val="30"/>
        </w:rPr>
        <w:t xml:space="preserve">, </w:t>
      </w:r>
      <w:r w:rsidR="008061D9">
        <w:rPr>
          <w:sz w:val="30"/>
          <w:szCs w:val="30"/>
        </w:rPr>
        <w:t>«п</w:t>
      </w:r>
      <w:r w:rsidR="000038C4">
        <w:rPr>
          <w:sz w:val="30"/>
          <w:szCs w:val="30"/>
        </w:rPr>
        <w:t>лотник-бетонщик</w:t>
      </w:r>
      <w:r w:rsidR="008061D9">
        <w:rPr>
          <w:sz w:val="30"/>
          <w:szCs w:val="30"/>
        </w:rPr>
        <w:t>»</w:t>
      </w:r>
      <w:r w:rsidR="000038C4">
        <w:rPr>
          <w:sz w:val="30"/>
          <w:szCs w:val="30"/>
        </w:rPr>
        <w:t xml:space="preserve"> и «</w:t>
      </w:r>
      <w:proofErr w:type="spellStart"/>
      <w:r w:rsidR="000038C4">
        <w:rPr>
          <w:sz w:val="30"/>
          <w:szCs w:val="30"/>
        </w:rPr>
        <w:t>электргазосварщик</w:t>
      </w:r>
      <w:proofErr w:type="spellEnd"/>
      <w:r w:rsidR="000038C4">
        <w:rPr>
          <w:sz w:val="30"/>
          <w:szCs w:val="30"/>
        </w:rPr>
        <w:t>» (тяжелые производственные травмы получили по 2 человека).</w:t>
      </w:r>
    </w:p>
    <w:p w:rsidR="00AE0E04" w:rsidRDefault="00AE0E04" w:rsidP="001123FB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rFonts w:eastAsia="Times New Roman"/>
          <w:sz w:val="30"/>
          <w:szCs w:val="30"/>
          <w:lang w:eastAsia="ru-RU"/>
        </w:rPr>
        <w:t>Продолжают иметь место случа</w:t>
      </w:r>
      <w:r w:rsidR="0041464F">
        <w:rPr>
          <w:rFonts w:eastAsia="Times New Roman"/>
          <w:sz w:val="30"/>
          <w:szCs w:val="30"/>
          <w:lang w:eastAsia="ru-RU"/>
        </w:rPr>
        <w:t>и</w:t>
      </w:r>
      <w:r>
        <w:rPr>
          <w:rFonts w:eastAsia="Times New Roman"/>
          <w:sz w:val="30"/>
          <w:szCs w:val="30"/>
          <w:lang w:eastAsia="ru-RU"/>
        </w:rPr>
        <w:t xml:space="preserve"> гибели и </w:t>
      </w:r>
      <w:r w:rsidR="0041464F">
        <w:rPr>
          <w:rFonts w:eastAsia="Times New Roman"/>
          <w:sz w:val="30"/>
          <w:szCs w:val="30"/>
          <w:lang w:eastAsia="ru-RU"/>
        </w:rPr>
        <w:t xml:space="preserve">тяжелого </w:t>
      </w:r>
      <w:proofErr w:type="spellStart"/>
      <w:r>
        <w:rPr>
          <w:rFonts w:eastAsia="Times New Roman"/>
          <w:sz w:val="30"/>
          <w:szCs w:val="30"/>
          <w:lang w:eastAsia="ru-RU"/>
        </w:rPr>
        <w:t>травмирования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граждан, </w:t>
      </w:r>
      <w:r w:rsidR="004405C3">
        <w:rPr>
          <w:rFonts w:eastAsia="Times New Roman"/>
          <w:sz w:val="30"/>
          <w:szCs w:val="30"/>
          <w:lang w:eastAsia="ru-RU"/>
        </w:rPr>
        <w:t xml:space="preserve">как </w:t>
      </w:r>
      <w:r>
        <w:rPr>
          <w:rFonts w:eastAsia="Times New Roman"/>
          <w:sz w:val="30"/>
          <w:szCs w:val="30"/>
          <w:lang w:eastAsia="ru-RU"/>
        </w:rPr>
        <w:t>привлекаемых к работам на основании заключенных с ними гражданско-правовых договоров,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так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и без оформления трудовых</w:t>
      </w:r>
      <w:r w:rsidR="0041464F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или договорных отношений.</w:t>
      </w:r>
      <w:proofErr w:type="gramEnd"/>
      <w:r w:rsidR="009A3099">
        <w:rPr>
          <w:rFonts w:eastAsia="Times New Roman"/>
          <w:sz w:val="30"/>
          <w:szCs w:val="30"/>
          <w:lang w:eastAsia="ru-RU"/>
        </w:rPr>
        <w:t xml:space="preserve"> При этом количество тяжело травмированных граждан, работавших по гражданско-правовым договорам, составило 26% от общего числа потерпевших, получивших тяжелые производственные травмы.</w:t>
      </w:r>
    </w:p>
    <w:p w:rsidR="00AE0E04" w:rsidRPr="009A3099" w:rsidRDefault="00AE0E04" w:rsidP="00A11513">
      <w:pPr>
        <w:rPr>
          <w:rFonts w:eastAsia="Times New Roman"/>
          <w:sz w:val="20"/>
          <w:szCs w:val="20"/>
          <w:lang w:eastAsia="ru-RU"/>
        </w:rPr>
      </w:pPr>
    </w:p>
    <w:p w:rsidR="00CF19D2" w:rsidRDefault="00CF19D2" w:rsidP="00A11513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200F0" wp14:editId="3BCD84F0">
            <wp:extent cx="6116128" cy="4140679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0E04" w:rsidRPr="0041464F" w:rsidRDefault="00AE0E04" w:rsidP="00A11513">
      <w:pPr>
        <w:rPr>
          <w:rFonts w:eastAsia="Times New Roman"/>
          <w:sz w:val="16"/>
          <w:szCs w:val="16"/>
          <w:lang w:eastAsia="ru-RU"/>
        </w:rPr>
      </w:pPr>
    </w:p>
    <w:p w:rsidR="009A3099" w:rsidRPr="009A3099" w:rsidRDefault="009A3099" w:rsidP="00C424AB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. </w:t>
      </w:r>
      <w:proofErr w:type="gram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В 2023 году в результате несчастных случаев</w:t>
      </w:r>
      <w:r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на производстве погиб гражданин, работавший у ИП Баблумяна </w:t>
      </w:r>
      <w:proofErr w:type="spell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Грачь</w:t>
      </w:r>
      <w:r>
        <w:rPr>
          <w:rFonts w:eastAsia="Times New Roman"/>
          <w:i/>
          <w:spacing w:val="-6"/>
          <w:sz w:val="30"/>
          <w:szCs w:val="30"/>
          <w:lang w:eastAsia="ru-RU"/>
        </w:rPr>
        <w:t>и</w:t>
      </w:r>
      <w:proofErr w:type="spellEnd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proofErr w:type="spell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Гамлетовича</w:t>
      </w:r>
      <w:proofErr w:type="spellEnd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(Пуховичский район) б</w:t>
      </w: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ез оформления трудовых или договорных отношений, тяжелые производственные травмы получили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граждане, работавшие по гражданско-правовым договорам в 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ООО «</w:t>
      </w:r>
      <w:proofErr w:type="spellStart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Белталстрой</w:t>
      </w:r>
      <w:proofErr w:type="spellEnd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» (Борисовский район)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ООО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«</w:t>
      </w:r>
      <w:proofErr w:type="spellStart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ГлавИндустрияСтрой</w:t>
      </w:r>
      <w:proofErr w:type="spellEnd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, ООО 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«</w:t>
      </w:r>
      <w:proofErr w:type="spellStart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Сантинастрой</w:t>
      </w:r>
      <w:proofErr w:type="spellEnd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» 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>и частном предприятии «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СМУ </w:t>
      </w:r>
      <w:proofErr w:type="spellStart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Энерготехсервис</w:t>
      </w:r>
      <w:proofErr w:type="spellEnd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»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(Минский район),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ООО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«ПМК-2010»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(Несвижский район),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С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У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№ 55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ОАО «Ст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ройтрест № 3 Ордена</w:t>
      </w:r>
      <w:proofErr w:type="gramEnd"/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Октябрьской революции»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(Слуцкий район),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ЗАО «ПМК-55» (</w:t>
      </w:r>
      <w:proofErr w:type="spellStart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Смолевичский</w:t>
      </w:r>
      <w:proofErr w:type="spellEnd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район)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9A3099" w:rsidRPr="002D2675" w:rsidRDefault="009A3099" w:rsidP="00DC6B95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DC6B95" w:rsidRPr="006D08BA" w:rsidRDefault="00DC6B95" w:rsidP="00DC6B9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6D08BA">
        <w:rPr>
          <w:rFonts w:eastAsia="Times New Roman"/>
          <w:spacing w:val="-6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41464F" w:rsidRPr="006D08BA">
        <w:rPr>
          <w:rFonts w:eastAsia="Times New Roman"/>
          <w:spacing w:val="-6"/>
          <w:sz w:val="30"/>
          <w:szCs w:val="30"/>
          <w:lang w:eastAsia="ru-RU"/>
        </w:rPr>
        <w:t>ись</w:t>
      </w:r>
      <w:r w:rsidR="006D08B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из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7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="006D08B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>на производстве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(плотник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ДУП «ПМК № 201» УП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района –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1,1 промилле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монтажник строительных конструкций ООО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АКТрейд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Техно» 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Солигорского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района – 1,67 промилле), 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а также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из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="00BA2015">
        <w:rPr>
          <w:rFonts w:eastAsia="Times New Roman"/>
          <w:spacing w:val="-6"/>
          <w:sz w:val="30"/>
          <w:szCs w:val="30"/>
          <w:lang w:eastAsia="ru-RU"/>
        </w:rPr>
        <w:t>8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работник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ов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>, получивш</w:t>
      </w:r>
      <w:r w:rsidR="00DD7255" w:rsidRPr="006D08BA">
        <w:rPr>
          <w:rFonts w:eastAsia="Times New Roman"/>
          <w:spacing w:val="-6"/>
          <w:sz w:val="30"/>
          <w:szCs w:val="30"/>
          <w:lang w:eastAsia="ru-RU"/>
        </w:rPr>
        <w:t>их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тяжелые производственные травмы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(каменщик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ДУП «ПМК № 182» УП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» Березинского района –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2,0 промилле, плотник ДУП «ПМК № 201</w:t>
      </w:r>
      <w:proofErr w:type="gram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gram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УП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района – 0,4 промилле).</w:t>
      </w:r>
      <w:proofErr w:type="gramEnd"/>
    </w:p>
    <w:p w:rsidR="00DC6B95" w:rsidRPr="00DC6B95" w:rsidRDefault="00DC6B95" w:rsidP="00DC6B95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C6B95" w:rsidRPr="004621F3" w:rsidRDefault="00DC6B95" w:rsidP="004621F3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. </w:t>
      </w:r>
      <w:proofErr w:type="gramStart"/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В 2022 г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оду 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из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6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на производстве</w:t>
      </w:r>
      <w:r w:rsidR="004621F3" w:rsidRPr="004621F3">
        <w:rPr>
          <w:spacing w:val="-6"/>
          <w:sz w:val="30"/>
          <w:szCs w:val="30"/>
        </w:rPr>
        <w:t xml:space="preserve"> (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граждане, работавшие без оформления трудовых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или договорных отношений в ОДО «</w:t>
      </w:r>
      <w:proofErr w:type="spellStart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БелКомплектСервисСтрой</w:t>
      </w:r>
      <w:proofErr w:type="spellEnd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» </w:t>
      </w:r>
      <w:proofErr w:type="spellStart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Столбцовского</w:t>
      </w:r>
      <w:proofErr w:type="spellEnd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района)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, а также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1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из 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>1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t>5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работников, получивших тяжелые производственные травмы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гражданин, работавший без оформления трудовых или договорных отношений в ООО «Эко Трест» </w:t>
      </w:r>
      <w:proofErr w:type="spellStart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Солигорского</w:t>
      </w:r>
      <w:proofErr w:type="spellEnd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района)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.</w:t>
      </w:r>
      <w:proofErr w:type="gramEnd"/>
    </w:p>
    <w:p w:rsidR="00B3688B" w:rsidRPr="00DC6B95" w:rsidRDefault="00B3688B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3E3A6A" w:rsidRDefault="00DC6B95" w:rsidP="00F06D8A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 w:rsidR="00606AC4">
        <w:rPr>
          <w:rFonts w:eastAsia="Calibri"/>
          <w:spacing w:val="-4"/>
          <w:sz w:val="30"/>
          <w:szCs w:val="30"/>
        </w:rPr>
        <w:t>4</w:t>
      </w:r>
      <w:r w:rsidR="00BA2015">
        <w:rPr>
          <w:rFonts w:eastAsia="Calibri"/>
          <w:spacing w:val="-4"/>
          <w:sz w:val="30"/>
          <w:szCs w:val="30"/>
        </w:rPr>
        <w:t>1</w:t>
      </w:r>
      <w:r>
        <w:rPr>
          <w:rFonts w:eastAsia="Calibri"/>
          <w:spacing w:val="-4"/>
          <w:sz w:val="30"/>
          <w:szCs w:val="30"/>
        </w:rPr>
        <w:t xml:space="preserve"> </w:t>
      </w:r>
      <w:r w:rsidR="00BA2015">
        <w:rPr>
          <w:rFonts w:eastAsia="Calibri"/>
          <w:spacing w:val="-4"/>
          <w:sz w:val="30"/>
          <w:szCs w:val="30"/>
        </w:rPr>
        <w:t>год</w:t>
      </w:r>
      <w:r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BA2015">
        <w:rPr>
          <w:rFonts w:eastAsia="Calibri"/>
          <w:spacing w:val="-4"/>
          <w:sz w:val="30"/>
          <w:szCs w:val="30"/>
        </w:rPr>
        <w:t>0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BA2015">
        <w:rPr>
          <w:rFonts w:eastAsia="Calibri"/>
          <w:spacing w:val="-4"/>
          <w:sz w:val="30"/>
          <w:szCs w:val="30"/>
        </w:rPr>
        <w:t>лет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3E3A6A" w:rsidRDefault="00DC6B95" w:rsidP="00DC6B95">
      <w:pPr>
        <w:ind w:firstLine="709"/>
        <w:rPr>
          <w:rFonts w:eastAsia="Calibri"/>
          <w:sz w:val="30"/>
          <w:szCs w:val="30"/>
        </w:rPr>
      </w:pPr>
      <w:r w:rsidRPr="001711EF">
        <w:rPr>
          <w:rFonts w:eastAsia="Calibri"/>
          <w:sz w:val="30"/>
          <w:szCs w:val="30"/>
        </w:rPr>
        <w:t>Наибольший удельный вес среди смертельно травмированных занимают работники в возрастн</w:t>
      </w:r>
      <w:r w:rsidR="00BA2015">
        <w:rPr>
          <w:rFonts w:eastAsia="Calibri"/>
          <w:sz w:val="30"/>
          <w:szCs w:val="30"/>
        </w:rPr>
        <w:t>ых</w:t>
      </w:r>
      <w:r w:rsidRPr="001711EF">
        <w:rPr>
          <w:rFonts w:eastAsia="Calibri"/>
          <w:sz w:val="30"/>
          <w:szCs w:val="30"/>
        </w:rPr>
        <w:t xml:space="preserve"> диапазон</w:t>
      </w:r>
      <w:r w:rsidR="00BA2015">
        <w:rPr>
          <w:rFonts w:eastAsia="Calibri"/>
          <w:sz w:val="30"/>
          <w:szCs w:val="30"/>
        </w:rPr>
        <w:t>ах</w:t>
      </w:r>
      <w:r w:rsidR="001711EF" w:rsidRPr="001711EF">
        <w:rPr>
          <w:rFonts w:eastAsia="Calibri"/>
          <w:sz w:val="30"/>
          <w:szCs w:val="30"/>
        </w:rPr>
        <w:t xml:space="preserve"> «от </w:t>
      </w:r>
      <w:r w:rsidR="00BA2015">
        <w:rPr>
          <w:rFonts w:eastAsia="Calibri"/>
          <w:sz w:val="30"/>
          <w:szCs w:val="30"/>
        </w:rPr>
        <w:t>25</w:t>
      </w:r>
      <w:r w:rsidR="001711EF" w:rsidRPr="001711EF">
        <w:rPr>
          <w:rFonts w:eastAsia="Calibri"/>
          <w:sz w:val="30"/>
          <w:szCs w:val="30"/>
        </w:rPr>
        <w:t xml:space="preserve"> до</w:t>
      </w:r>
      <w:r w:rsidR="005D0B77">
        <w:rPr>
          <w:rFonts w:eastAsia="Calibri"/>
          <w:sz w:val="30"/>
          <w:szCs w:val="30"/>
        </w:rPr>
        <w:t xml:space="preserve"> </w:t>
      </w:r>
      <w:r w:rsidR="00BA2015">
        <w:rPr>
          <w:rFonts w:eastAsia="Calibri"/>
          <w:sz w:val="30"/>
          <w:szCs w:val="30"/>
        </w:rPr>
        <w:t>29</w:t>
      </w:r>
      <w:r w:rsidR="001711EF" w:rsidRPr="001711EF">
        <w:rPr>
          <w:rFonts w:eastAsia="Calibri"/>
          <w:sz w:val="30"/>
          <w:szCs w:val="30"/>
        </w:rPr>
        <w:t xml:space="preserve"> лет»</w:t>
      </w:r>
      <w:r w:rsidR="00BA2015">
        <w:rPr>
          <w:rFonts w:eastAsia="Calibri"/>
          <w:sz w:val="30"/>
          <w:szCs w:val="30"/>
        </w:rPr>
        <w:br/>
        <w:t xml:space="preserve">и </w:t>
      </w:r>
      <w:r w:rsidR="00BA2015" w:rsidRPr="00BA2015">
        <w:rPr>
          <w:rFonts w:eastAsia="Calibri"/>
          <w:sz w:val="30"/>
          <w:szCs w:val="30"/>
        </w:rPr>
        <w:t xml:space="preserve">«от </w:t>
      </w:r>
      <w:r w:rsidR="00BA2015">
        <w:rPr>
          <w:rFonts w:eastAsia="Calibri"/>
          <w:sz w:val="30"/>
          <w:szCs w:val="30"/>
        </w:rPr>
        <w:t>55 лет и старше</w:t>
      </w:r>
      <w:r w:rsidR="00BA2015" w:rsidRPr="00BA2015">
        <w:rPr>
          <w:rFonts w:eastAsia="Calibri"/>
          <w:sz w:val="30"/>
          <w:szCs w:val="30"/>
        </w:rPr>
        <w:t xml:space="preserve">», </w:t>
      </w:r>
      <w:r w:rsidR="00630CE0" w:rsidRPr="001711EF">
        <w:rPr>
          <w:rFonts w:eastAsia="Calibri"/>
          <w:sz w:val="30"/>
          <w:szCs w:val="30"/>
        </w:rPr>
        <w:t>среди потерпевших, получивших тяжелые производственные травмы –</w:t>
      </w:r>
      <w:r w:rsidR="00BA2015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в возрастном диапазоне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«</w:t>
      </w:r>
      <w:r w:rsidR="005415C6">
        <w:rPr>
          <w:rFonts w:eastAsia="Calibri"/>
          <w:sz w:val="30"/>
          <w:szCs w:val="30"/>
        </w:rPr>
        <w:t xml:space="preserve">от </w:t>
      </w:r>
      <w:r w:rsidR="00BA2015">
        <w:rPr>
          <w:rFonts w:eastAsia="Calibri"/>
          <w:sz w:val="30"/>
          <w:szCs w:val="30"/>
        </w:rPr>
        <w:t>30</w:t>
      </w:r>
      <w:r w:rsidR="005415C6">
        <w:rPr>
          <w:rFonts w:eastAsia="Calibri"/>
          <w:sz w:val="30"/>
          <w:szCs w:val="30"/>
        </w:rPr>
        <w:t xml:space="preserve"> до </w:t>
      </w:r>
      <w:r w:rsidR="00BA2015">
        <w:rPr>
          <w:rFonts w:eastAsia="Calibri"/>
          <w:sz w:val="30"/>
          <w:szCs w:val="30"/>
        </w:rPr>
        <w:t>39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лет</w:t>
      </w:r>
      <w:r w:rsidR="005415C6">
        <w:rPr>
          <w:rFonts w:eastAsia="Calibri"/>
          <w:sz w:val="30"/>
          <w:szCs w:val="30"/>
        </w:rPr>
        <w:t>»</w:t>
      </w:r>
      <w:r w:rsidR="00630CE0" w:rsidRPr="001711EF">
        <w:rPr>
          <w:rFonts w:eastAsia="Calibri"/>
          <w:sz w:val="30"/>
          <w:szCs w:val="30"/>
        </w:rPr>
        <w:t>.</w:t>
      </w:r>
    </w:p>
    <w:p w:rsidR="003E3A6A" w:rsidRDefault="003E3A6A" w:rsidP="005415C6">
      <w:pPr>
        <w:rPr>
          <w:rFonts w:eastAsia="Calibri"/>
          <w:spacing w:val="-4"/>
          <w:sz w:val="16"/>
          <w:szCs w:val="16"/>
        </w:rPr>
      </w:pPr>
    </w:p>
    <w:p w:rsidR="00E23C72" w:rsidRDefault="00E23C72" w:rsidP="005415C6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BE1D1A8" wp14:editId="0D2944B5">
            <wp:extent cx="6116128" cy="445985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3C72" w:rsidRDefault="00E23C72" w:rsidP="005415C6">
      <w:pPr>
        <w:rPr>
          <w:rFonts w:eastAsia="Calibri"/>
          <w:spacing w:val="-4"/>
          <w:sz w:val="16"/>
          <w:szCs w:val="16"/>
        </w:rPr>
      </w:pPr>
    </w:p>
    <w:p w:rsidR="001F303D" w:rsidRPr="005144F1" w:rsidRDefault="003E3A6A" w:rsidP="00DC6B95">
      <w:pPr>
        <w:ind w:firstLine="709"/>
        <w:rPr>
          <w:rFonts w:eastAsia="Calibri"/>
          <w:spacing w:val="-6"/>
          <w:sz w:val="30"/>
          <w:szCs w:val="30"/>
        </w:rPr>
      </w:pPr>
      <w:r w:rsidRPr="005144F1">
        <w:rPr>
          <w:rFonts w:eastAsia="Calibri"/>
          <w:spacing w:val="-6"/>
          <w:sz w:val="30"/>
          <w:szCs w:val="30"/>
        </w:rPr>
        <w:t>Наибольшее количество несчастных случаев</w:t>
      </w:r>
      <w:r w:rsidR="001F303D" w:rsidRPr="005144F1">
        <w:rPr>
          <w:rFonts w:eastAsia="Calibri"/>
          <w:spacing w:val="-6"/>
          <w:sz w:val="30"/>
          <w:szCs w:val="30"/>
        </w:rPr>
        <w:t>, приведших к тяжелым производственным травмам</w:t>
      </w:r>
      <w:r w:rsidR="004405C3">
        <w:rPr>
          <w:rFonts w:eastAsia="Calibri"/>
          <w:spacing w:val="-6"/>
          <w:sz w:val="30"/>
          <w:szCs w:val="30"/>
        </w:rPr>
        <w:t>,</w:t>
      </w:r>
      <w:bookmarkStart w:id="0" w:name="_GoBack"/>
      <w:bookmarkEnd w:id="0"/>
      <w:r w:rsidRPr="005144F1">
        <w:rPr>
          <w:rFonts w:eastAsia="Calibri"/>
          <w:spacing w:val="-6"/>
          <w:sz w:val="30"/>
          <w:szCs w:val="30"/>
        </w:rPr>
        <w:t xml:space="preserve"> отмечено среди работающих в возрасте </w:t>
      </w:r>
      <w:r w:rsidR="001F303D" w:rsidRPr="005144F1">
        <w:rPr>
          <w:rFonts w:eastAsia="Calibri"/>
          <w:spacing w:val="-6"/>
          <w:sz w:val="30"/>
          <w:szCs w:val="30"/>
        </w:rPr>
        <w:t>35 лет</w:t>
      </w:r>
      <w:r w:rsidR="005144F1">
        <w:rPr>
          <w:rFonts w:eastAsia="Calibri"/>
          <w:spacing w:val="-6"/>
          <w:sz w:val="30"/>
          <w:szCs w:val="30"/>
        </w:rPr>
        <w:br/>
      </w:r>
      <w:r w:rsidRPr="005144F1">
        <w:rPr>
          <w:rFonts w:eastAsia="Calibri"/>
          <w:spacing w:val="-6"/>
          <w:sz w:val="30"/>
          <w:szCs w:val="30"/>
        </w:rPr>
        <w:t>(</w:t>
      </w:r>
      <w:r w:rsidR="001F303D" w:rsidRPr="005144F1">
        <w:rPr>
          <w:rFonts w:eastAsia="Calibri"/>
          <w:spacing w:val="-6"/>
          <w:sz w:val="30"/>
          <w:szCs w:val="30"/>
        </w:rPr>
        <w:t xml:space="preserve">4 </w:t>
      </w:r>
      <w:r w:rsidR="00DC6B95" w:rsidRPr="005144F1">
        <w:rPr>
          <w:rFonts w:eastAsia="Calibri"/>
          <w:spacing w:val="-6"/>
          <w:sz w:val="30"/>
          <w:szCs w:val="30"/>
        </w:rPr>
        <w:t>человека</w:t>
      </w:r>
      <w:r w:rsidRPr="005144F1">
        <w:rPr>
          <w:rFonts w:eastAsia="Calibri"/>
          <w:spacing w:val="-6"/>
          <w:sz w:val="30"/>
          <w:szCs w:val="30"/>
        </w:rPr>
        <w:t>)</w:t>
      </w:r>
      <w:r w:rsidR="001F303D" w:rsidRPr="005144F1">
        <w:rPr>
          <w:rFonts w:eastAsia="Calibri"/>
          <w:spacing w:val="-6"/>
          <w:sz w:val="30"/>
          <w:szCs w:val="30"/>
        </w:rPr>
        <w:t xml:space="preserve">. Имели место по одному случаю гибели и </w:t>
      </w:r>
      <w:proofErr w:type="gramStart"/>
      <w:r w:rsidR="001F303D" w:rsidRPr="005144F1">
        <w:rPr>
          <w:rFonts w:eastAsia="Calibri"/>
          <w:spacing w:val="-6"/>
          <w:sz w:val="30"/>
          <w:szCs w:val="30"/>
        </w:rPr>
        <w:t>тяжелого</w:t>
      </w:r>
      <w:proofErr w:type="gramEnd"/>
      <w:r w:rsidR="001F303D" w:rsidRPr="005144F1">
        <w:rPr>
          <w:rFonts w:eastAsia="Calibri"/>
          <w:spacing w:val="-6"/>
          <w:sz w:val="30"/>
          <w:szCs w:val="30"/>
        </w:rPr>
        <w:t xml:space="preserve"> </w:t>
      </w:r>
      <w:proofErr w:type="spellStart"/>
      <w:r w:rsidR="001F303D" w:rsidRPr="005144F1">
        <w:rPr>
          <w:rFonts w:eastAsia="Calibri"/>
          <w:spacing w:val="-6"/>
          <w:sz w:val="30"/>
          <w:szCs w:val="30"/>
        </w:rPr>
        <w:t>травмирования</w:t>
      </w:r>
      <w:proofErr w:type="spellEnd"/>
      <w:r w:rsidR="001F303D" w:rsidRPr="005144F1">
        <w:rPr>
          <w:rFonts w:eastAsia="Calibri"/>
          <w:spacing w:val="-6"/>
          <w:sz w:val="30"/>
          <w:szCs w:val="30"/>
        </w:rPr>
        <w:t xml:space="preserve"> работающих в 5 возрастных </w:t>
      </w:r>
      <w:r w:rsidR="005144F1" w:rsidRPr="005144F1">
        <w:rPr>
          <w:rFonts w:eastAsia="Calibri"/>
          <w:spacing w:val="-6"/>
          <w:sz w:val="30"/>
          <w:szCs w:val="30"/>
        </w:rPr>
        <w:t>категориях (27, 30, 45, 53</w:t>
      </w:r>
      <w:r w:rsidR="005144F1">
        <w:rPr>
          <w:rFonts w:eastAsia="Calibri"/>
          <w:spacing w:val="-6"/>
          <w:sz w:val="30"/>
          <w:szCs w:val="30"/>
        </w:rPr>
        <w:br/>
      </w:r>
      <w:r w:rsidR="005144F1" w:rsidRPr="005144F1">
        <w:rPr>
          <w:rFonts w:eastAsia="Calibri"/>
          <w:spacing w:val="-6"/>
          <w:sz w:val="30"/>
          <w:szCs w:val="30"/>
        </w:rPr>
        <w:t>и 58 лет)</w:t>
      </w:r>
      <w:r w:rsidR="001F303D" w:rsidRPr="005144F1">
        <w:rPr>
          <w:rFonts w:eastAsia="Calibri"/>
          <w:spacing w:val="-6"/>
          <w:sz w:val="30"/>
          <w:szCs w:val="30"/>
        </w:rPr>
        <w:t>.</w:t>
      </w:r>
    </w:p>
    <w:p w:rsidR="00DD06EA" w:rsidRPr="005144F1" w:rsidRDefault="00DD06EA" w:rsidP="00416534">
      <w:pPr>
        <w:ind w:firstLine="709"/>
        <w:rPr>
          <w:rFonts w:eastAsia="Calibri"/>
          <w:i/>
          <w:spacing w:val="-4"/>
          <w:sz w:val="20"/>
          <w:szCs w:val="20"/>
        </w:rPr>
      </w:pPr>
    </w:p>
    <w:p w:rsidR="00E23C72" w:rsidRDefault="00E23C72" w:rsidP="00E23C72">
      <w:pPr>
        <w:ind w:firstLine="709"/>
        <w:rPr>
          <w:rFonts w:eastAsia="Calibri"/>
          <w:spacing w:val="-4"/>
          <w:sz w:val="30"/>
          <w:szCs w:val="30"/>
        </w:rPr>
      </w:pPr>
      <w:r>
        <w:rPr>
          <w:sz w:val="30"/>
          <w:szCs w:val="30"/>
        </w:rPr>
        <w:t>В 2023 году допущены два</w:t>
      </w:r>
      <w:r w:rsidRPr="003E3A6A">
        <w:rPr>
          <w:sz w:val="30"/>
          <w:szCs w:val="30"/>
        </w:rPr>
        <w:t xml:space="preserve"> случая </w:t>
      </w:r>
      <w:r w:rsidRPr="003E3A6A">
        <w:rPr>
          <w:rFonts w:eastAsia="Calibri"/>
          <w:spacing w:val="-4"/>
          <w:sz w:val="30"/>
          <w:szCs w:val="30"/>
        </w:rPr>
        <w:t xml:space="preserve">тяжелого </w:t>
      </w:r>
      <w:proofErr w:type="spellStart"/>
      <w:r w:rsidRPr="003E3A6A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3E3A6A">
        <w:rPr>
          <w:rFonts w:eastAsia="Calibri"/>
          <w:spacing w:val="-4"/>
          <w:sz w:val="30"/>
          <w:szCs w:val="30"/>
        </w:rPr>
        <w:t xml:space="preserve"> лиц моложе</w:t>
      </w:r>
      <w:r>
        <w:rPr>
          <w:rFonts w:eastAsia="Calibri"/>
          <w:spacing w:val="-4"/>
          <w:sz w:val="30"/>
          <w:szCs w:val="30"/>
        </w:rPr>
        <w:t xml:space="preserve"> </w:t>
      </w:r>
      <w:r w:rsidRPr="003E3A6A">
        <w:rPr>
          <w:rFonts w:eastAsia="Calibri"/>
          <w:spacing w:val="-4"/>
          <w:sz w:val="30"/>
          <w:szCs w:val="30"/>
        </w:rPr>
        <w:t>18 лет.</w:t>
      </w:r>
      <w:r>
        <w:rPr>
          <w:rFonts w:eastAsia="Calibri"/>
          <w:spacing w:val="-4"/>
          <w:sz w:val="30"/>
          <w:szCs w:val="30"/>
        </w:rPr>
        <w:t xml:space="preserve"> В 2022 году случаи гибели и тяжелого </w:t>
      </w:r>
      <w:proofErr w:type="spellStart"/>
      <w:r>
        <w:rPr>
          <w:rFonts w:eastAsia="Calibri"/>
          <w:spacing w:val="-4"/>
          <w:sz w:val="30"/>
          <w:szCs w:val="30"/>
        </w:rPr>
        <w:t>травмирования</w:t>
      </w:r>
      <w:proofErr w:type="spellEnd"/>
      <w:r>
        <w:rPr>
          <w:rFonts w:eastAsia="Calibri"/>
          <w:spacing w:val="-4"/>
          <w:sz w:val="30"/>
          <w:szCs w:val="30"/>
        </w:rPr>
        <w:t xml:space="preserve"> отсутствовали.</w:t>
      </w:r>
    </w:p>
    <w:p w:rsidR="00E23C72" w:rsidRPr="005144F1" w:rsidRDefault="00E23C72" w:rsidP="00E23C72">
      <w:pPr>
        <w:ind w:firstLine="709"/>
        <w:rPr>
          <w:rFonts w:eastAsia="Calibri"/>
          <w:spacing w:val="-4"/>
          <w:sz w:val="20"/>
          <w:szCs w:val="20"/>
        </w:rPr>
      </w:pPr>
    </w:p>
    <w:p w:rsidR="00E23C72" w:rsidRPr="005144F1" w:rsidRDefault="00E23C72" w:rsidP="00E23C72">
      <w:pPr>
        <w:spacing w:line="280" w:lineRule="exact"/>
        <w:ind w:firstLine="709"/>
        <w:rPr>
          <w:rFonts w:eastAsia="Calibri"/>
          <w:i/>
          <w:spacing w:val="-6"/>
          <w:sz w:val="30"/>
          <w:szCs w:val="30"/>
        </w:rPr>
      </w:pPr>
      <w:proofErr w:type="spellStart"/>
      <w:r w:rsidRPr="005144F1">
        <w:rPr>
          <w:rFonts w:eastAsia="Calibri"/>
          <w:i/>
          <w:spacing w:val="-6"/>
          <w:sz w:val="30"/>
          <w:szCs w:val="30"/>
        </w:rPr>
        <w:t>Справочно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>. При попытке достать шпатель из смесительного бункера</w:t>
      </w:r>
      <w:r w:rsidRPr="005144F1">
        <w:rPr>
          <w:rFonts w:eastAsia="Calibri"/>
          <w:i/>
          <w:spacing w:val="-6"/>
          <w:sz w:val="30"/>
          <w:szCs w:val="30"/>
        </w:rPr>
        <w:br/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растворонасоса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«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Putzmeister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Mixokret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M 740 DB» на строительном объекте</w:t>
      </w:r>
      <w:r w:rsidRPr="005144F1">
        <w:rPr>
          <w:rFonts w:eastAsia="Calibri"/>
          <w:i/>
          <w:spacing w:val="-6"/>
          <w:sz w:val="30"/>
          <w:szCs w:val="30"/>
        </w:rPr>
        <w:br/>
        <w:t>в г. Солигорске 03.05.2023 тяжелую травму правой кисти получил</w:t>
      </w:r>
      <w:r w:rsidR="005144F1">
        <w:rPr>
          <w:rFonts w:eastAsia="Calibri"/>
          <w:i/>
          <w:spacing w:val="-6"/>
          <w:sz w:val="30"/>
          <w:szCs w:val="30"/>
        </w:rPr>
        <w:t xml:space="preserve"> </w:t>
      </w:r>
      <w:r w:rsidRPr="005144F1">
        <w:rPr>
          <w:rFonts w:eastAsia="Calibri"/>
          <w:i/>
          <w:spacing w:val="-6"/>
          <w:sz w:val="30"/>
          <w:szCs w:val="30"/>
        </w:rPr>
        <w:t>16-летний учащийся Волковысского государственного аграрного колледжа, проходивший производственное обучение в ООО «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АльфаСолГрупп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» 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Солигорского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района.</w:t>
      </w:r>
    </w:p>
    <w:p w:rsidR="00E23C72" w:rsidRPr="005144F1" w:rsidRDefault="00E23C72" w:rsidP="00E23C72">
      <w:pPr>
        <w:spacing w:line="280" w:lineRule="exact"/>
        <w:ind w:firstLine="709"/>
        <w:rPr>
          <w:rFonts w:eastAsia="Calibri"/>
          <w:i/>
          <w:spacing w:val="-6"/>
          <w:sz w:val="30"/>
          <w:szCs w:val="30"/>
        </w:rPr>
      </w:pPr>
      <w:r w:rsidRPr="005144F1">
        <w:rPr>
          <w:rFonts w:eastAsia="Calibri"/>
          <w:i/>
          <w:spacing w:val="-6"/>
          <w:sz w:val="30"/>
          <w:szCs w:val="30"/>
        </w:rPr>
        <w:t>Выполнявшему 25.07.2023 вблизи многоквартирного жилого дома работы по установке тротуарных бортов 17-летнему гражданину, работавшему по гражданско-правовому договору в ООО «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Белталстрой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>» (Борисовский район), на голову упал отколовшийся бетонный кусок парапета.</w:t>
      </w:r>
    </w:p>
    <w:p w:rsidR="00E23C72" w:rsidRPr="005144F1" w:rsidRDefault="00E23C72" w:rsidP="00F732E1">
      <w:pPr>
        <w:ind w:firstLine="709"/>
        <w:rPr>
          <w:spacing w:val="-4"/>
          <w:sz w:val="20"/>
          <w:szCs w:val="20"/>
        </w:rPr>
      </w:pPr>
    </w:p>
    <w:p w:rsidR="00F732E1" w:rsidRDefault="00376F5D" w:rsidP="00F732E1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="00F732E1">
        <w:rPr>
          <w:spacing w:val="-4"/>
          <w:sz w:val="30"/>
          <w:szCs w:val="30"/>
        </w:rPr>
        <w:t>и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Pr="00AC5C29">
        <w:rPr>
          <w:spacing w:val="-4"/>
          <w:sz w:val="30"/>
          <w:szCs w:val="30"/>
        </w:rPr>
        <w:t>, приведших</w:t>
      </w:r>
      <w:r w:rsidR="004331D3">
        <w:rPr>
          <w:spacing w:val="-4"/>
          <w:sz w:val="30"/>
          <w:szCs w:val="30"/>
        </w:rPr>
        <w:t xml:space="preserve"> </w:t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явил</w:t>
      </w:r>
      <w:r w:rsidR="00F732E1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 xml:space="preserve">сь </w:t>
      </w:r>
      <w:r w:rsidR="00F732E1">
        <w:rPr>
          <w:spacing w:val="-4"/>
          <w:sz w:val="30"/>
          <w:szCs w:val="30"/>
        </w:rPr>
        <w:t>падение потерпевшего с высоты,</w:t>
      </w:r>
      <w:r w:rsidR="00F732E1" w:rsidRPr="00F732E1">
        <w:t xml:space="preserve"> </w:t>
      </w:r>
      <w:r w:rsidR="00F732E1" w:rsidRPr="00F732E1">
        <w:rPr>
          <w:spacing w:val="-4"/>
          <w:sz w:val="30"/>
          <w:szCs w:val="30"/>
        </w:rPr>
        <w:t xml:space="preserve">в результате которого погибли </w:t>
      </w:r>
      <w:r w:rsidR="005144F1">
        <w:rPr>
          <w:spacing w:val="-4"/>
          <w:sz w:val="30"/>
          <w:szCs w:val="30"/>
        </w:rPr>
        <w:t>3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>человек</w:t>
      </w:r>
      <w:r w:rsidR="005144F1">
        <w:rPr>
          <w:spacing w:val="-4"/>
          <w:sz w:val="30"/>
          <w:szCs w:val="30"/>
        </w:rPr>
        <w:t>а</w:t>
      </w:r>
      <w:r w:rsidR="00F732E1" w:rsidRPr="00F732E1">
        <w:rPr>
          <w:spacing w:val="-4"/>
          <w:sz w:val="30"/>
          <w:szCs w:val="30"/>
        </w:rPr>
        <w:t>,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тяжелые производственные травмы получили </w:t>
      </w:r>
      <w:r w:rsidR="00AB1F5E" w:rsidRPr="00AB1F5E">
        <w:rPr>
          <w:spacing w:val="-4"/>
          <w:sz w:val="30"/>
          <w:szCs w:val="30"/>
        </w:rPr>
        <w:t xml:space="preserve">соответственно </w:t>
      </w:r>
      <w:r w:rsidR="005144F1">
        <w:rPr>
          <w:spacing w:val="-4"/>
          <w:sz w:val="30"/>
          <w:szCs w:val="30"/>
        </w:rPr>
        <w:t>1</w:t>
      </w:r>
      <w:r w:rsidR="00F732E1" w:rsidRPr="00F732E1">
        <w:rPr>
          <w:spacing w:val="-4"/>
          <w:sz w:val="30"/>
          <w:szCs w:val="30"/>
        </w:rPr>
        <w:t>2 человек,</w:t>
      </w:r>
      <w:r w:rsidR="00911F76">
        <w:rPr>
          <w:spacing w:val="-4"/>
          <w:sz w:val="30"/>
          <w:szCs w:val="30"/>
        </w:rPr>
        <w:br/>
        <w:t>или по 43% соответственно</w:t>
      </w:r>
      <w:r w:rsidR="00911F76" w:rsidRPr="00911F76">
        <w:rPr>
          <w:spacing w:val="-4"/>
          <w:sz w:val="30"/>
          <w:szCs w:val="30"/>
        </w:rPr>
        <w:t xml:space="preserve"> от общего числа смертельно травмированных</w:t>
      </w:r>
      <w:r w:rsidR="00911F76">
        <w:rPr>
          <w:spacing w:val="-4"/>
          <w:sz w:val="30"/>
          <w:szCs w:val="30"/>
        </w:rPr>
        <w:br/>
        <w:t xml:space="preserve">и </w:t>
      </w:r>
      <w:r w:rsidR="00F732E1" w:rsidRPr="00F732E1">
        <w:rPr>
          <w:spacing w:val="-4"/>
          <w:sz w:val="30"/>
          <w:szCs w:val="30"/>
        </w:rPr>
        <w:t>общего числа тяжело травмированных</w:t>
      </w:r>
      <w:r w:rsidR="00F732E1">
        <w:rPr>
          <w:spacing w:val="-4"/>
          <w:sz w:val="30"/>
          <w:szCs w:val="30"/>
        </w:rPr>
        <w:t>.</w:t>
      </w:r>
    </w:p>
    <w:p w:rsidR="00DD06EA" w:rsidRPr="005144F1" w:rsidRDefault="00DD06EA" w:rsidP="00376F5D">
      <w:pPr>
        <w:ind w:firstLine="709"/>
        <w:rPr>
          <w:spacing w:val="-4"/>
          <w:sz w:val="20"/>
          <w:szCs w:val="20"/>
        </w:rPr>
      </w:pPr>
    </w:p>
    <w:p w:rsidR="00770230" w:rsidRDefault="00770230" w:rsidP="0077023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575D10C" wp14:editId="6FB65EC0">
            <wp:extent cx="6116128" cy="371798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0230" w:rsidRDefault="00770230" w:rsidP="00376F5D">
      <w:pPr>
        <w:ind w:firstLine="709"/>
        <w:rPr>
          <w:spacing w:val="-4"/>
          <w:sz w:val="16"/>
          <w:szCs w:val="16"/>
        </w:rPr>
      </w:pPr>
    </w:p>
    <w:p w:rsidR="005A7F84" w:rsidRPr="005A7F84" w:rsidRDefault="005A7F84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20"/>
          <w:szCs w:val="20"/>
        </w:rPr>
      </w:pPr>
    </w:p>
    <w:p w:rsidR="00C96E68" w:rsidRPr="00F07E98" w:rsidRDefault="003808E6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="00C96E68" w:rsidRPr="00F07E98">
        <w:rPr>
          <w:spacing w:val="-6"/>
          <w:sz w:val="30"/>
          <w:szCs w:val="30"/>
        </w:rPr>
        <w:t>ричин</w:t>
      </w:r>
      <w:r>
        <w:rPr>
          <w:spacing w:val="-6"/>
          <w:sz w:val="30"/>
          <w:szCs w:val="30"/>
        </w:rPr>
        <w:t>ами</w:t>
      </w:r>
      <w:r w:rsidR="00C96E68" w:rsidRPr="00F07E98">
        <w:rPr>
          <w:spacing w:val="-6"/>
          <w:sz w:val="30"/>
          <w:szCs w:val="30"/>
        </w:rPr>
        <w:t xml:space="preserve"> </w:t>
      </w:r>
      <w:r w:rsidR="00BE53C4" w:rsidRPr="00F07E98">
        <w:rPr>
          <w:spacing w:val="-6"/>
          <w:sz w:val="30"/>
          <w:szCs w:val="30"/>
        </w:rPr>
        <w:t>несчастных случаев</w:t>
      </w:r>
      <w:r w:rsidR="00E61E8C" w:rsidRPr="00F07E98">
        <w:rPr>
          <w:spacing w:val="-6"/>
          <w:sz w:val="30"/>
          <w:szCs w:val="30"/>
        </w:rPr>
        <w:t>,</w:t>
      </w:r>
      <w:r w:rsidR="00BE53C4" w:rsidRPr="00F07E98">
        <w:rPr>
          <w:spacing w:val="-6"/>
          <w:sz w:val="30"/>
          <w:szCs w:val="30"/>
        </w:rPr>
        <w:t xml:space="preserve"> </w:t>
      </w:r>
      <w:r w:rsidR="00C96E68" w:rsidRPr="00F07E98">
        <w:rPr>
          <w:spacing w:val="-6"/>
          <w:sz w:val="30"/>
          <w:szCs w:val="30"/>
        </w:rPr>
        <w:t>расследование которых завершено</w:t>
      </w:r>
      <w:r>
        <w:rPr>
          <w:spacing w:val="-6"/>
          <w:sz w:val="30"/>
          <w:szCs w:val="30"/>
        </w:rPr>
        <w:br/>
      </w:r>
      <w:r w:rsidR="00C96E68" w:rsidRPr="00F07E98">
        <w:rPr>
          <w:spacing w:val="-6"/>
          <w:sz w:val="30"/>
          <w:szCs w:val="30"/>
        </w:rPr>
        <w:t>(</w:t>
      </w:r>
      <w:r w:rsidR="00F07E98" w:rsidRPr="00F07E98">
        <w:rPr>
          <w:spacing w:val="-6"/>
          <w:sz w:val="30"/>
          <w:szCs w:val="30"/>
        </w:rPr>
        <w:t>2 групповых несчастных случая с тяжелыми последствиями,</w:t>
      </w:r>
      <w:r w:rsidR="00F07E98" w:rsidRPr="00F07E98">
        <w:rPr>
          <w:spacing w:val="-6"/>
          <w:sz w:val="30"/>
          <w:szCs w:val="30"/>
        </w:rPr>
        <w:br/>
        <w:t>5 несчастных случаев со смертельным исходом и 22 несчастных случая,</w:t>
      </w:r>
      <w:r w:rsidR="00F07E98" w:rsidRPr="00F07E98">
        <w:rPr>
          <w:spacing w:val="-6"/>
          <w:sz w:val="30"/>
          <w:szCs w:val="30"/>
        </w:rPr>
        <w:br/>
        <w:t>в результате которых потерпевшие получили тяжелые производственные травмы)</w:t>
      </w:r>
      <w:r>
        <w:rPr>
          <w:spacing w:val="-6"/>
          <w:sz w:val="30"/>
          <w:szCs w:val="30"/>
        </w:rPr>
        <w:t>, явились</w:t>
      </w:r>
      <w:r w:rsidR="00C96E68" w:rsidRPr="00F07E98">
        <w:rPr>
          <w:spacing w:val="-6"/>
          <w:sz w:val="30"/>
          <w:szCs w:val="30"/>
        </w:rPr>
        <w:t>: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неудовлетворительное содержание и недостатки в организации рабочих</w:t>
      </w:r>
      <w:r w:rsidRPr="00F07E98">
        <w:rPr>
          <w:spacing w:val="-6"/>
          <w:sz w:val="30"/>
          <w:szCs w:val="30"/>
        </w:rPr>
        <w:br/>
        <w:t xml:space="preserve">мест – 11 случаев, в результате которых 3 человека </w:t>
      </w:r>
      <w:proofErr w:type="gramStart"/>
      <w:r w:rsidRPr="00F07E98">
        <w:rPr>
          <w:spacing w:val="-6"/>
          <w:sz w:val="30"/>
          <w:szCs w:val="30"/>
        </w:rPr>
        <w:t>погибли и 8 человек тяжел</w:t>
      </w:r>
      <w:r w:rsidR="006956FE">
        <w:rPr>
          <w:spacing w:val="-6"/>
          <w:sz w:val="30"/>
          <w:szCs w:val="30"/>
        </w:rPr>
        <w:t>о 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7D5B1D" w:rsidRPr="00F07E98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 w:rsidRPr="00F07E98">
        <w:rPr>
          <w:spacing w:val="-6"/>
          <w:sz w:val="30"/>
          <w:szCs w:val="30"/>
        </w:rPr>
        <w:t xml:space="preserve"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</w:t>
      </w:r>
      <w:r w:rsidR="00F07E98" w:rsidRPr="00F07E98">
        <w:rPr>
          <w:spacing w:val="-6"/>
          <w:sz w:val="30"/>
          <w:szCs w:val="30"/>
        </w:rPr>
        <w:t>8</w:t>
      </w:r>
      <w:r w:rsidRPr="00F07E98">
        <w:rPr>
          <w:spacing w:val="-6"/>
          <w:sz w:val="30"/>
          <w:szCs w:val="30"/>
        </w:rPr>
        <w:t xml:space="preserve"> случаев,</w:t>
      </w:r>
      <w:r w:rsidR="006E2E7E" w:rsidRPr="00F07E98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t xml:space="preserve">в результате которых </w:t>
      </w:r>
      <w:r w:rsidR="00F07E98" w:rsidRPr="00F07E98">
        <w:rPr>
          <w:spacing w:val="-6"/>
          <w:sz w:val="30"/>
          <w:szCs w:val="30"/>
        </w:rPr>
        <w:t>2</w:t>
      </w:r>
      <w:r w:rsidRPr="00F07E98">
        <w:rPr>
          <w:spacing w:val="-6"/>
          <w:sz w:val="30"/>
          <w:szCs w:val="30"/>
        </w:rPr>
        <w:t xml:space="preserve"> человека погибли и </w:t>
      </w:r>
      <w:r w:rsidR="00F07E98" w:rsidRPr="00F07E98">
        <w:rPr>
          <w:spacing w:val="-6"/>
          <w:sz w:val="30"/>
          <w:szCs w:val="30"/>
        </w:rPr>
        <w:t>6</w:t>
      </w:r>
      <w:r w:rsidRPr="00F07E98">
        <w:rPr>
          <w:spacing w:val="-6"/>
          <w:sz w:val="30"/>
          <w:szCs w:val="30"/>
        </w:rPr>
        <w:t xml:space="preserve"> человек </w:t>
      </w:r>
      <w:r w:rsidR="006956FE" w:rsidRPr="006956FE">
        <w:rPr>
          <w:spacing w:val="-6"/>
          <w:sz w:val="30"/>
          <w:szCs w:val="30"/>
        </w:rPr>
        <w:t>тяжело травмированы</w:t>
      </w:r>
      <w:r w:rsidRPr="00F07E98">
        <w:rPr>
          <w:spacing w:val="-6"/>
          <w:sz w:val="30"/>
          <w:szCs w:val="30"/>
        </w:rPr>
        <w:t>;</w:t>
      </w:r>
      <w:proofErr w:type="gramEnd"/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 w:rsidRPr="00F07E98">
        <w:rPr>
          <w:spacing w:val="-6"/>
          <w:sz w:val="30"/>
          <w:szCs w:val="30"/>
        </w:rPr>
        <w:br/>
        <w:t>по охране труда – 7 случаев, в результате которых 1 человек погиб</w:t>
      </w:r>
      <w:r w:rsidRPr="00F07E98">
        <w:rPr>
          <w:spacing w:val="-6"/>
          <w:sz w:val="30"/>
          <w:szCs w:val="30"/>
        </w:rPr>
        <w:br/>
        <w:t xml:space="preserve">и 6 человек </w:t>
      </w:r>
      <w:r w:rsidR="006956FE" w:rsidRPr="006956FE">
        <w:rPr>
          <w:spacing w:val="-6"/>
          <w:sz w:val="30"/>
          <w:szCs w:val="30"/>
        </w:rPr>
        <w:t xml:space="preserve">тяжело </w:t>
      </w:r>
      <w:proofErr w:type="gramStart"/>
      <w:r w:rsidR="006956FE" w:rsidRPr="006956FE">
        <w:rPr>
          <w:spacing w:val="-6"/>
          <w:sz w:val="30"/>
          <w:szCs w:val="30"/>
        </w:rPr>
        <w:t>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нарушение требований по охране труда другими работниками –</w:t>
      </w:r>
      <w:r w:rsidR="006956FE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br/>
        <w:t xml:space="preserve">6 случаев, в результате которых 1 человек погиб и 5 человек </w:t>
      </w:r>
      <w:r w:rsidR="006956FE" w:rsidRPr="006956FE">
        <w:rPr>
          <w:spacing w:val="-6"/>
          <w:sz w:val="30"/>
          <w:szCs w:val="30"/>
        </w:rPr>
        <w:t xml:space="preserve">тяжело </w:t>
      </w:r>
      <w:proofErr w:type="gramStart"/>
      <w:r w:rsidR="006956FE" w:rsidRPr="006956FE">
        <w:rPr>
          <w:spacing w:val="-6"/>
          <w:sz w:val="30"/>
          <w:szCs w:val="30"/>
        </w:rPr>
        <w:t>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допуск потерпевшего к работе без обучения, стажировки и проверки знаний и инструктажа по охране труда – 5 случаев, в результате которых</w:t>
      </w:r>
      <w:r w:rsidRPr="00F07E98">
        <w:rPr>
          <w:spacing w:val="-6"/>
          <w:sz w:val="30"/>
          <w:szCs w:val="30"/>
        </w:rPr>
        <w:br/>
        <w:t xml:space="preserve">2 человека </w:t>
      </w:r>
      <w:proofErr w:type="gramStart"/>
      <w:r w:rsidRPr="00F07E98">
        <w:rPr>
          <w:spacing w:val="-6"/>
          <w:sz w:val="30"/>
          <w:szCs w:val="30"/>
        </w:rPr>
        <w:t xml:space="preserve">погибли и 3 человека </w:t>
      </w:r>
      <w:r w:rsidR="006956FE" w:rsidRPr="006956FE">
        <w:rPr>
          <w:spacing w:val="-6"/>
          <w:sz w:val="30"/>
          <w:szCs w:val="30"/>
        </w:rPr>
        <w:t>тяжело 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7D5B1D" w:rsidRDefault="00F07E98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 xml:space="preserve">личная неосторожность потерпевшего, </w:t>
      </w:r>
      <w:r w:rsidR="007D5B1D" w:rsidRPr="00F07E98">
        <w:rPr>
          <w:spacing w:val="-6"/>
          <w:sz w:val="30"/>
          <w:szCs w:val="30"/>
        </w:rPr>
        <w:t>–</w:t>
      </w:r>
      <w:r w:rsidRPr="00F07E98">
        <w:rPr>
          <w:spacing w:val="-6"/>
          <w:sz w:val="30"/>
          <w:szCs w:val="30"/>
        </w:rPr>
        <w:t xml:space="preserve"> </w:t>
      </w:r>
      <w:r w:rsidR="007D5B1D" w:rsidRPr="00F07E98">
        <w:rPr>
          <w:spacing w:val="-6"/>
          <w:sz w:val="30"/>
          <w:szCs w:val="30"/>
        </w:rPr>
        <w:t>4 случая, в результате которых</w:t>
      </w:r>
      <w:r w:rsidR="006956FE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t>1</w:t>
      </w:r>
      <w:r w:rsidR="007D5B1D" w:rsidRPr="00F07E98">
        <w:rPr>
          <w:spacing w:val="-6"/>
          <w:sz w:val="30"/>
          <w:szCs w:val="30"/>
        </w:rPr>
        <w:t xml:space="preserve"> человек погиб и</w:t>
      </w:r>
      <w:r w:rsidRPr="00F07E98">
        <w:rPr>
          <w:spacing w:val="-6"/>
          <w:sz w:val="30"/>
          <w:szCs w:val="30"/>
        </w:rPr>
        <w:t xml:space="preserve"> по 3</w:t>
      </w:r>
      <w:r w:rsidR="007D5B1D" w:rsidRPr="00F07E98">
        <w:rPr>
          <w:spacing w:val="-6"/>
          <w:sz w:val="30"/>
          <w:szCs w:val="30"/>
        </w:rPr>
        <w:t xml:space="preserve"> человека </w:t>
      </w:r>
      <w:r w:rsidR="006956FE" w:rsidRPr="006956FE">
        <w:rPr>
          <w:spacing w:val="-6"/>
          <w:sz w:val="30"/>
          <w:szCs w:val="30"/>
        </w:rPr>
        <w:t xml:space="preserve">тяжело </w:t>
      </w:r>
      <w:proofErr w:type="gramStart"/>
      <w:r w:rsidR="006956FE" w:rsidRPr="006956FE">
        <w:rPr>
          <w:spacing w:val="-6"/>
          <w:sz w:val="30"/>
          <w:szCs w:val="30"/>
        </w:rPr>
        <w:t>травмированы</w:t>
      </w:r>
      <w:proofErr w:type="gramEnd"/>
      <w:r w:rsidRPr="00F07E98">
        <w:rPr>
          <w:spacing w:val="-6"/>
          <w:sz w:val="30"/>
          <w:szCs w:val="30"/>
        </w:rPr>
        <w:t>.</w:t>
      </w:r>
    </w:p>
    <w:p w:rsidR="006956FE" w:rsidRDefault="006956FE" w:rsidP="006956FE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6956FE">
        <w:rPr>
          <w:spacing w:val="-6"/>
          <w:sz w:val="30"/>
          <w:szCs w:val="30"/>
        </w:rPr>
        <w:t>нарушение требований безопасности при эксплуатации транспортных средств, машин, механизмов, оборудования, оснастки, инструмента –</w:t>
      </w:r>
      <w:r>
        <w:rPr>
          <w:spacing w:val="-6"/>
          <w:sz w:val="30"/>
          <w:szCs w:val="30"/>
        </w:rPr>
        <w:br/>
      </w:r>
      <w:r w:rsidRPr="006956FE">
        <w:rPr>
          <w:spacing w:val="-6"/>
          <w:sz w:val="30"/>
          <w:szCs w:val="30"/>
        </w:rPr>
        <w:t>4 случая, в результате которых</w:t>
      </w:r>
      <w:r>
        <w:rPr>
          <w:spacing w:val="-6"/>
          <w:sz w:val="30"/>
          <w:szCs w:val="30"/>
        </w:rPr>
        <w:t xml:space="preserve"> </w:t>
      </w:r>
      <w:r w:rsidRPr="006956FE">
        <w:rPr>
          <w:spacing w:val="-6"/>
          <w:sz w:val="30"/>
          <w:szCs w:val="30"/>
        </w:rPr>
        <w:t>1 человек погиб и 3 человека тяжело травмированы</w:t>
      </w:r>
      <w:r>
        <w:rPr>
          <w:spacing w:val="-6"/>
          <w:sz w:val="30"/>
          <w:szCs w:val="30"/>
        </w:rPr>
        <w:t>;</w:t>
      </w:r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нарушение требований проектной документации – 3</w:t>
      </w:r>
      <w:r w:rsidRPr="003808E6">
        <w:rPr>
          <w:spacing w:val="-6"/>
          <w:sz w:val="30"/>
          <w:szCs w:val="30"/>
        </w:rPr>
        <w:t xml:space="preserve"> случая,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 xml:space="preserve">в результате которых 1 человек погиб и </w:t>
      </w:r>
      <w:r>
        <w:rPr>
          <w:spacing w:val="-6"/>
          <w:sz w:val="30"/>
          <w:szCs w:val="30"/>
        </w:rPr>
        <w:t>2</w:t>
      </w:r>
      <w:r w:rsidRPr="003808E6">
        <w:rPr>
          <w:spacing w:val="-6"/>
          <w:sz w:val="30"/>
          <w:szCs w:val="30"/>
        </w:rPr>
        <w:t xml:space="preserve"> человека тяжело травмированы;</w:t>
      </w:r>
      <w:proofErr w:type="gramEnd"/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 xml:space="preserve">нарушение правил дорожного движения другим лицом </w:t>
      </w:r>
      <w:r w:rsidRPr="003808E6">
        <w:rPr>
          <w:spacing w:val="-6"/>
          <w:sz w:val="30"/>
          <w:szCs w:val="30"/>
        </w:rPr>
        <w:t>– 3 случая,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>в результате которых 1 человек погиб и 2 человека тяжело травмированы;</w:t>
      </w:r>
      <w:proofErr w:type="gramEnd"/>
    </w:p>
    <w:p w:rsidR="003808E6" w:rsidRDefault="006956FE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привлечение потерпевшего к работе не по специальности (профессии) – </w:t>
      </w:r>
      <w:r w:rsidR="003808E6">
        <w:rPr>
          <w:spacing w:val="-6"/>
          <w:sz w:val="30"/>
          <w:szCs w:val="30"/>
        </w:rPr>
        <w:t>3</w:t>
      </w:r>
      <w:r w:rsidR="003808E6" w:rsidRPr="003808E6">
        <w:rPr>
          <w:spacing w:val="-6"/>
          <w:sz w:val="30"/>
          <w:szCs w:val="30"/>
        </w:rPr>
        <w:t xml:space="preserve"> случа</w:t>
      </w:r>
      <w:r w:rsidR="003808E6">
        <w:rPr>
          <w:spacing w:val="-6"/>
          <w:sz w:val="30"/>
          <w:szCs w:val="30"/>
        </w:rPr>
        <w:t>я</w:t>
      </w:r>
      <w:r w:rsidR="003808E6" w:rsidRPr="003808E6">
        <w:rPr>
          <w:spacing w:val="-6"/>
          <w:sz w:val="30"/>
          <w:szCs w:val="30"/>
        </w:rPr>
        <w:t>, приведши</w:t>
      </w:r>
      <w:r w:rsidR="003808E6">
        <w:rPr>
          <w:spacing w:val="-6"/>
          <w:sz w:val="30"/>
          <w:szCs w:val="30"/>
        </w:rPr>
        <w:t>е</w:t>
      </w:r>
      <w:r w:rsidR="003808E6" w:rsidRPr="003808E6">
        <w:rPr>
          <w:spacing w:val="-6"/>
          <w:sz w:val="30"/>
          <w:szCs w:val="30"/>
        </w:rPr>
        <w:t xml:space="preserve"> к тяжелым производственным травмам</w:t>
      </w:r>
      <w:r w:rsidR="003808E6">
        <w:rPr>
          <w:spacing w:val="-6"/>
          <w:sz w:val="30"/>
          <w:szCs w:val="30"/>
        </w:rPr>
        <w:t>;</w:t>
      </w:r>
    </w:p>
    <w:p w:rsidR="006956FE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необеспечение потерпевшего средствами индивидуальной защиты –</w:t>
      </w:r>
      <w:r>
        <w:rPr>
          <w:spacing w:val="-6"/>
          <w:sz w:val="30"/>
          <w:szCs w:val="30"/>
        </w:rPr>
        <w:br/>
        <w:t>2</w:t>
      </w:r>
      <w:r w:rsidRPr="003808E6">
        <w:rPr>
          <w:spacing w:val="-6"/>
          <w:sz w:val="30"/>
          <w:szCs w:val="30"/>
        </w:rPr>
        <w:t xml:space="preserve"> случая, приведшие к </w:t>
      </w:r>
      <w:r>
        <w:rPr>
          <w:spacing w:val="-6"/>
          <w:sz w:val="30"/>
          <w:szCs w:val="30"/>
        </w:rPr>
        <w:t>гибели людей;</w:t>
      </w:r>
      <w:proofErr w:type="gramEnd"/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</w:t>
      </w:r>
      <w:r w:rsidRPr="003808E6">
        <w:rPr>
          <w:spacing w:val="-6"/>
          <w:sz w:val="30"/>
          <w:szCs w:val="30"/>
        </w:rPr>
        <w:t>тсутствие, некачественная разработка проектной документации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>на строительство, реконструкцию производственных объектов, сооружений, оборудования</w:t>
      </w:r>
      <w:r>
        <w:rPr>
          <w:spacing w:val="-6"/>
          <w:sz w:val="30"/>
          <w:szCs w:val="30"/>
        </w:rPr>
        <w:t xml:space="preserve"> – 2</w:t>
      </w:r>
      <w:r w:rsidRPr="003808E6">
        <w:rPr>
          <w:spacing w:val="-6"/>
          <w:sz w:val="30"/>
          <w:szCs w:val="30"/>
        </w:rPr>
        <w:t xml:space="preserve"> случая, приведшие к тяжелым производственным травмам;</w:t>
      </w:r>
    </w:p>
    <w:p w:rsidR="00C96E68" w:rsidRDefault="003808E6" w:rsidP="003808E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3808E6">
        <w:rPr>
          <w:rFonts w:eastAsia="Times New Roman"/>
          <w:spacing w:val="-4"/>
          <w:sz w:val="30"/>
          <w:szCs w:val="30"/>
          <w:lang w:eastAsia="ru-RU"/>
        </w:rPr>
        <w:t>нахождение потерпевшего в состоянии алкогольного опьянения –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br/>
        <w:t>1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>, приведши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 xml:space="preserve"> к </w:t>
      </w:r>
      <w:r>
        <w:rPr>
          <w:rFonts w:eastAsia="Times New Roman"/>
          <w:spacing w:val="-4"/>
          <w:sz w:val="30"/>
          <w:szCs w:val="30"/>
          <w:lang w:eastAsia="ru-RU"/>
        </w:rPr>
        <w:t>его гибели.</w:t>
      </w:r>
    </w:p>
    <w:p w:rsidR="003808E6" w:rsidRDefault="005A7F84" w:rsidP="003808E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="003808E6" w:rsidRPr="003808E6">
        <w:rPr>
          <w:rFonts w:eastAsia="Times New Roman"/>
          <w:spacing w:val="-4"/>
          <w:sz w:val="30"/>
          <w:szCs w:val="30"/>
          <w:lang w:eastAsia="ru-RU"/>
        </w:rPr>
        <w:t>арушение технологического процесса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1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, приведши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</w:t>
      </w:r>
      <w:r>
        <w:rPr>
          <w:rFonts w:eastAsia="Times New Roman"/>
          <w:spacing w:val="-4"/>
          <w:sz w:val="30"/>
          <w:szCs w:val="30"/>
          <w:lang w:eastAsia="ru-RU"/>
        </w:rPr>
        <w:t>ой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</w:t>
      </w:r>
      <w:r>
        <w:rPr>
          <w:rFonts w:eastAsia="Times New Roman"/>
          <w:spacing w:val="-4"/>
          <w:sz w:val="30"/>
          <w:szCs w:val="30"/>
          <w:lang w:eastAsia="ru-RU"/>
        </w:rPr>
        <w:t>ой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травм</w:t>
      </w:r>
      <w:r>
        <w:rPr>
          <w:rFonts w:eastAsia="Times New Roman"/>
          <w:spacing w:val="-4"/>
          <w:sz w:val="30"/>
          <w:szCs w:val="30"/>
          <w:lang w:eastAsia="ru-RU"/>
        </w:rPr>
        <w:t>е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5A7F84" w:rsidRPr="003808E6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lastRenderedPageBreak/>
        <w:t>н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>еприменение потерпевшим выданных ему средств индивидуальной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защиты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1 случай, приведший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тяжелой производственной травме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3808E6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="003808E6" w:rsidRPr="003808E6">
        <w:rPr>
          <w:rFonts w:eastAsia="Times New Roman"/>
          <w:spacing w:val="-4"/>
          <w:sz w:val="30"/>
          <w:szCs w:val="30"/>
          <w:lang w:eastAsia="ru-RU"/>
        </w:rPr>
        <w:t>еудовлетворительное техническое состояние зданий, сооружений, территории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1 случай, приведший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тяжелой производственной травме;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6956FE" w:rsidRPr="006956FE" w:rsidRDefault="006956FE" w:rsidP="006956FE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189B00" wp14:editId="2DC2BB47">
            <wp:extent cx="6116128" cy="7082286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53C4" w:rsidRDefault="00BE53C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1E0B54" w:rsidRPr="005A7F84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Анализ причин несчастных случаев с тяжелыми последствиями, показ</w:t>
      </w:r>
      <w:r w:rsidR="005A7F84" w:rsidRPr="005A7F84">
        <w:rPr>
          <w:rFonts w:eastAsia="Times New Roman"/>
          <w:spacing w:val="-6"/>
          <w:sz w:val="30"/>
          <w:szCs w:val="30"/>
          <w:lang w:eastAsia="ru-RU"/>
        </w:rPr>
        <w:t>ал</w:t>
      </w:r>
      <w:r w:rsidRPr="005A7F84">
        <w:rPr>
          <w:rFonts w:eastAsia="Times New Roman"/>
          <w:spacing w:val="-6"/>
          <w:sz w:val="30"/>
          <w:szCs w:val="30"/>
          <w:lang w:eastAsia="ru-RU"/>
        </w:rPr>
        <w:t>, что: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исключительно по вине нанимателя (работодателя) произошло</w:t>
      </w:r>
      <w:r w:rsidRPr="005A7F84">
        <w:rPr>
          <w:spacing w:val="-6"/>
          <w:sz w:val="30"/>
          <w:szCs w:val="30"/>
        </w:rPr>
        <w:br/>
        <w:t>9 случаев;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по вине самого потерпевшего, включая личную неосторожность потерпевшего, произошел 5 случаев;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lastRenderedPageBreak/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потерпевшего отмечено в 4 случаях;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(работодателя), потерпевшего и других работников, не являющихся должностными лицами нанимателя, отмечено в 3 случаях;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других работников, не являющихся должностными лицами нанимателя, отмечено в 2 случаях;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наличие смешанной ответственности нанимателя, потерпевшего</w:t>
      </w:r>
      <w:r w:rsidRPr="005A7F84">
        <w:rPr>
          <w:rFonts w:eastAsia="Times New Roman"/>
          <w:spacing w:val="-6"/>
          <w:sz w:val="30"/>
          <w:szCs w:val="30"/>
          <w:lang w:eastAsia="ru-RU"/>
        </w:rPr>
        <w:br/>
        <w:t>и работника другой организации, отмечено в 1 случае;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наличие смешанной ответственности нанимателя (работодателя)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5A7F84">
        <w:rPr>
          <w:rFonts w:eastAsia="Times New Roman"/>
          <w:spacing w:val="-6"/>
          <w:sz w:val="30"/>
          <w:szCs w:val="30"/>
          <w:lang w:eastAsia="ru-RU"/>
        </w:rPr>
        <w:t>и водителя автомобиля другой организации, совершившего ДТП, отмечено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5A7F84">
        <w:rPr>
          <w:rFonts w:eastAsia="Times New Roman"/>
          <w:spacing w:val="-6"/>
          <w:sz w:val="30"/>
          <w:szCs w:val="30"/>
          <w:lang w:eastAsia="ru-RU"/>
        </w:rPr>
        <w:t>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гражданина, управлявшим личным транспортным средством, отмечено</w:t>
      </w:r>
      <w:r>
        <w:rPr>
          <w:spacing w:val="-6"/>
          <w:sz w:val="30"/>
          <w:szCs w:val="30"/>
        </w:rPr>
        <w:br/>
      </w:r>
      <w:r w:rsidRPr="005A7F84">
        <w:rPr>
          <w:spacing w:val="-6"/>
          <w:sz w:val="30"/>
          <w:szCs w:val="30"/>
        </w:rPr>
        <w:t>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вины другого работника организации, где работал потерпевший, отмечено 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работодателя и учреждения образования, направившего учащегося для прохождения производственного обучения у работодателя отмечено в 1 случае.</w:t>
      </w:r>
    </w:p>
    <w:p w:rsidR="00843257" w:rsidRDefault="00843257" w:rsidP="005A7F84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5A7F84" w:rsidRPr="005A7F84" w:rsidRDefault="005A7F84" w:rsidP="005A7F84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369A1C" wp14:editId="1786CE12">
            <wp:extent cx="6116128" cy="4770407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C2D9B" w:rsidRDefault="009C2D9B" w:rsidP="009C2D9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911F76" w:rsidRPr="005A7F84" w:rsidRDefault="00911F76" w:rsidP="00911F76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 xml:space="preserve">Причиной одного несчастного случая явилось обрушение грунта траншеи глубиной до 1,3 м на потерпевшего </w:t>
      </w:r>
      <w:proofErr w:type="gramStart"/>
      <w:r w:rsidRPr="005A7F84">
        <w:rPr>
          <w:spacing w:val="-6"/>
          <w:sz w:val="30"/>
          <w:szCs w:val="30"/>
        </w:rPr>
        <w:t>по</w:t>
      </w:r>
      <w:proofErr w:type="gramEnd"/>
      <w:r w:rsidRPr="005A7F84">
        <w:rPr>
          <w:spacing w:val="-6"/>
          <w:sz w:val="30"/>
          <w:szCs w:val="30"/>
        </w:rPr>
        <w:t xml:space="preserve"> независящим от внешних факторов обстоятельств.</w:t>
      </w:r>
    </w:p>
    <w:p w:rsidR="00911F76" w:rsidRDefault="00911F76" w:rsidP="00911F76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Вина руководителя организации, в которой работал потерпевший, установлена в 8 случаях.</w:t>
      </w:r>
    </w:p>
    <w:p w:rsidR="00C77E47" w:rsidRPr="009C7D1B" w:rsidRDefault="00C77E47" w:rsidP="00C77E47">
      <w:pPr>
        <w:ind w:firstLine="709"/>
        <w:rPr>
          <w:spacing w:val="-6"/>
          <w:sz w:val="16"/>
          <w:szCs w:val="16"/>
        </w:rPr>
      </w:pP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В целях обеспечения безопасных условий труда при проведении строительных работ, недопущения аварий, несчастных случаев</w:t>
      </w:r>
      <w:r>
        <w:rPr>
          <w:spacing w:val="-6"/>
          <w:sz w:val="30"/>
          <w:szCs w:val="30"/>
        </w:rPr>
        <w:br/>
        <w:t xml:space="preserve">на производстве предлагается руководителям организаций (филиалов, дочерних предприятий и других </w:t>
      </w:r>
      <w:r w:rsidR="009C7D1B" w:rsidRPr="009C7D1B">
        <w:rPr>
          <w:spacing w:val="-6"/>
          <w:sz w:val="30"/>
          <w:szCs w:val="30"/>
        </w:rPr>
        <w:t>обособленн</w:t>
      </w:r>
      <w:r w:rsidR="009C7D1B">
        <w:rPr>
          <w:spacing w:val="-6"/>
          <w:sz w:val="30"/>
          <w:szCs w:val="30"/>
        </w:rPr>
        <w:t>ых</w:t>
      </w:r>
      <w:r w:rsidR="009C7D1B" w:rsidRPr="009C7D1B">
        <w:rPr>
          <w:spacing w:val="-6"/>
          <w:sz w:val="30"/>
          <w:szCs w:val="30"/>
        </w:rPr>
        <w:t xml:space="preserve"> подразделени</w:t>
      </w:r>
      <w:r w:rsidR="009C7D1B">
        <w:rPr>
          <w:spacing w:val="-6"/>
          <w:sz w:val="30"/>
          <w:szCs w:val="30"/>
        </w:rPr>
        <w:t>й организаций)</w:t>
      </w:r>
      <w:proofErr w:type="gramStart"/>
      <w:r w:rsidR="009C7D1B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:</w:t>
      </w:r>
      <w:proofErr w:type="gramEnd"/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1. обеспечить: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риведение территорий строительных объектов и рабочих мест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в соответствие с требованиями по охране труда: наличие защитных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(или) сигнальных ограждений; закрытие проемов с обязательным обозначением их предупреждающими надписями или другим способом; очистка рабочих мест и проходов от мусора и отходов</w:t>
      </w:r>
      <w:r>
        <w:rPr>
          <w:spacing w:val="-6"/>
          <w:sz w:val="30"/>
          <w:szCs w:val="30"/>
        </w:rPr>
        <w:t>;</w:t>
      </w:r>
    </w:p>
    <w:p w:rsidR="00C77E47" w:rsidRP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C77E47">
        <w:rPr>
          <w:spacing w:val="-6"/>
          <w:sz w:val="30"/>
          <w:szCs w:val="30"/>
        </w:rPr>
        <w:t>аличие на строительном объекте проектов производства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технологических карт на выполнение отдельных видов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ознакомление с ними работников перед началом выполнения работ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работ с повышенной опасностью по наряду-допуску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 xml:space="preserve">под непосредственным руководством линейных руководителей работ, осуществление постоянного </w:t>
      </w:r>
      <w:proofErr w:type="gramStart"/>
      <w:r w:rsidRPr="00C77E47">
        <w:rPr>
          <w:spacing w:val="-6"/>
          <w:sz w:val="30"/>
          <w:szCs w:val="30"/>
        </w:rPr>
        <w:t>контроля за</w:t>
      </w:r>
      <w:proofErr w:type="gramEnd"/>
      <w:r w:rsidRPr="00C77E47">
        <w:rPr>
          <w:spacing w:val="-6"/>
          <w:sz w:val="30"/>
          <w:szCs w:val="30"/>
        </w:rPr>
        <w:t xml:space="preserve"> соблюдением работниками требований инструкций по охране труда, проектов производства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технологических карт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приборного контроля на предмет нахождения в состоянии алкогольного опьянения работающих, занятых на строительных объектах перед началом смены (рабочего дня)</w:t>
      </w:r>
      <w:r>
        <w:rPr>
          <w:spacing w:val="-6"/>
          <w:sz w:val="30"/>
          <w:szCs w:val="30"/>
        </w:rPr>
        <w:t xml:space="preserve"> </w:t>
      </w:r>
      <w:r w:rsidRPr="00C77E47">
        <w:rPr>
          <w:spacing w:val="-6"/>
          <w:sz w:val="30"/>
          <w:szCs w:val="30"/>
        </w:rPr>
        <w:t>и во время рабочей смены (рабочего дня)</w:t>
      </w:r>
      <w:r>
        <w:rPr>
          <w:spacing w:val="-6"/>
          <w:sz w:val="30"/>
          <w:szCs w:val="30"/>
        </w:rPr>
        <w:t>, как правило, в течение 1 часа после окончания обеденного перерыва;</w:t>
      </w:r>
      <w:proofErr w:type="gramEnd"/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осмотров</w:t>
      </w:r>
      <w:r>
        <w:rPr>
          <w:spacing w:val="-6"/>
          <w:sz w:val="30"/>
          <w:szCs w:val="30"/>
        </w:rPr>
        <w:t xml:space="preserve"> т</w:t>
      </w:r>
      <w:r w:rsidRPr="00C77E47">
        <w:rPr>
          <w:spacing w:val="-6"/>
          <w:sz w:val="30"/>
          <w:szCs w:val="30"/>
        </w:rPr>
        <w:t>ехнического состояния лесов, люлек, строительных подъемников и других приспособлений для выполнения работы на высоте;</w:t>
      </w:r>
      <w:r>
        <w:rPr>
          <w:spacing w:val="-6"/>
          <w:sz w:val="30"/>
          <w:szCs w:val="30"/>
        </w:rPr>
        <w:t xml:space="preserve"> с</w:t>
      </w:r>
      <w:r w:rsidRPr="00C77E47">
        <w:rPr>
          <w:spacing w:val="-6"/>
          <w:sz w:val="30"/>
          <w:szCs w:val="30"/>
        </w:rPr>
        <w:t>остояния траншей, котлованов и тому подобного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</w:t>
      </w:r>
      <w:r w:rsidRPr="00C77E47">
        <w:rPr>
          <w:spacing w:val="-6"/>
          <w:sz w:val="30"/>
          <w:szCs w:val="30"/>
        </w:rPr>
        <w:t>оверк</w:t>
      </w:r>
      <w:r>
        <w:rPr>
          <w:spacing w:val="-6"/>
          <w:sz w:val="30"/>
          <w:szCs w:val="30"/>
        </w:rPr>
        <w:t>у</w:t>
      </w:r>
      <w:r w:rsidRPr="00C77E47">
        <w:rPr>
          <w:spacing w:val="-6"/>
          <w:sz w:val="30"/>
          <w:szCs w:val="30"/>
        </w:rPr>
        <w:t xml:space="preserve"> состояния охраны труда на строительных объектах руководителями организаций, (их заместителями) с участием главных специалистов, инженера по охране труда, общественного инспектора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по охране труда (уполномоченного лица по охране труда работников)</w:t>
      </w:r>
      <w:r>
        <w:rPr>
          <w:spacing w:val="-6"/>
          <w:sz w:val="30"/>
          <w:szCs w:val="30"/>
        </w:rPr>
        <w:t>.</w:t>
      </w:r>
    </w:p>
    <w:p w:rsidR="009C7D1B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2. </w:t>
      </w:r>
      <w:r w:rsidR="009C7D1B" w:rsidRPr="009C7D1B">
        <w:rPr>
          <w:spacing w:val="-6"/>
          <w:sz w:val="30"/>
          <w:szCs w:val="30"/>
        </w:rPr>
        <w:t>исключить</w:t>
      </w:r>
      <w:r w:rsidR="009C7D1B">
        <w:rPr>
          <w:spacing w:val="-6"/>
          <w:sz w:val="30"/>
          <w:szCs w:val="30"/>
        </w:rPr>
        <w:t>:</w:t>
      </w:r>
    </w:p>
    <w:p w:rsidR="009C7D1B" w:rsidRDefault="00F05E37" w:rsidP="00C77E4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 xml:space="preserve">выполнение </w:t>
      </w:r>
      <w:r>
        <w:rPr>
          <w:spacing w:val="-6"/>
          <w:sz w:val="30"/>
          <w:szCs w:val="30"/>
        </w:rPr>
        <w:t xml:space="preserve">линейными руководителями </w:t>
      </w:r>
      <w:r w:rsidRPr="00F05E37">
        <w:rPr>
          <w:spacing w:val="-6"/>
          <w:sz w:val="30"/>
          <w:szCs w:val="30"/>
        </w:rPr>
        <w:t>функций, способствующих временному отсутствию в местах производства строительных работ (заполнение нарядов, составление актов и т.д.) и (или) на строительном объекте (решение вопросов, связанных с доставкой на объект материалов, инструмента, приспособлений и т.д.)</w:t>
      </w:r>
      <w:r w:rsidR="009C7D1B">
        <w:rPr>
          <w:spacing w:val="-6"/>
          <w:sz w:val="30"/>
          <w:szCs w:val="30"/>
        </w:rPr>
        <w:t>;</w:t>
      </w:r>
    </w:p>
    <w:p w:rsidR="00F05E37" w:rsidRDefault="009C7D1B" w:rsidP="00C77E47">
      <w:pPr>
        <w:ind w:firstLine="709"/>
        <w:rPr>
          <w:spacing w:val="-6"/>
          <w:sz w:val="30"/>
          <w:szCs w:val="30"/>
        </w:rPr>
      </w:pPr>
      <w:r w:rsidRPr="009C7D1B">
        <w:rPr>
          <w:spacing w:val="-6"/>
          <w:sz w:val="30"/>
          <w:szCs w:val="30"/>
        </w:rPr>
        <w:t xml:space="preserve">практику заключения гражданско-правовых договоров с физическими лицами для выполнения </w:t>
      </w:r>
      <w:r>
        <w:rPr>
          <w:spacing w:val="-6"/>
          <w:sz w:val="30"/>
          <w:szCs w:val="30"/>
        </w:rPr>
        <w:t>строительных работ</w:t>
      </w:r>
      <w:r w:rsidR="00D62663">
        <w:rPr>
          <w:spacing w:val="-6"/>
          <w:sz w:val="30"/>
          <w:szCs w:val="30"/>
        </w:rPr>
        <w:t xml:space="preserve">, за исключением </w:t>
      </w:r>
      <w:r w:rsidR="00D62663" w:rsidRPr="00D62663">
        <w:t xml:space="preserve"> </w:t>
      </w:r>
      <w:r w:rsidR="00D62663" w:rsidRPr="00D62663">
        <w:rPr>
          <w:spacing w:val="-6"/>
          <w:sz w:val="30"/>
          <w:szCs w:val="30"/>
        </w:rPr>
        <w:t>штукатурны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 xml:space="preserve">, </w:t>
      </w:r>
      <w:r w:rsidR="00D62663" w:rsidRPr="00D62663">
        <w:rPr>
          <w:spacing w:val="-6"/>
          <w:sz w:val="30"/>
          <w:szCs w:val="30"/>
        </w:rPr>
        <w:lastRenderedPageBreak/>
        <w:t>малярны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>, стекольны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 xml:space="preserve"> работ</w:t>
      </w:r>
      <w:r w:rsidR="00D62663">
        <w:rPr>
          <w:spacing w:val="-6"/>
          <w:sz w:val="30"/>
          <w:szCs w:val="30"/>
        </w:rPr>
        <w:t>,</w:t>
      </w:r>
      <w:r w:rsidR="00D62663" w:rsidRPr="00D62663">
        <w:rPr>
          <w:spacing w:val="-6"/>
          <w:sz w:val="30"/>
          <w:szCs w:val="30"/>
        </w:rPr>
        <w:t xml:space="preserve"> работ</w:t>
      </w:r>
      <w:r w:rsidR="00D62663">
        <w:rPr>
          <w:spacing w:val="-6"/>
          <w:sz w:val="30"/>
          <w:szCs w:val="30"/>
        </w:rPr>
        <w:t xml:space="preserve"> </w:t>
      </w:r>
      <w:r w:rsidR="00D62663" w:rsidRPr="00D62663">
        <w:rPr>
          <w:spacing w:val="-6"/>
          <w:sz w:val="30"/>
          <w:szCs w:val="30"/>
        </w:rPr>
        <w:t>по устройству покрытий пола</w:t>
      </w:r>
      <w:r w:rsidR="00D62663">
        <w:rPr>
          <w:spacing w:val="-6"/>
          <w:sz w:val="30"/>
          <w:szCs w:val="30"/>
        </w:rPr>
        <w:br/>
      </w:r>
      <w:r w:rsidR="00D62663" w:rsidRPr="00D62663">
        <w:rPr>
          <w:spacing w:val="-6"/>
          <w:sz w:val="30"/>
          <w:szCs w:val="30"/>
        </w:rPr>
        <w:t>и облицовке стен, оклеивани</w:t>
      </w:r>
      <w:r w:rsidR="00D62663">
        <w:rPr>
          <w:spacing w:val="-6"/>
          <w:sz w:val="30"/>
          <w:szCs w:val="30"/>
        </w:rPr>
        <w:t>ю</w:t>
      </w:r>
      <w:r w:rsidR="00D62663" w:rsidRPr="00D62663">
        <w:rPr>
          <w:spacing w:val="-6"/>
          <w:sz w:val="30"/>
          <w:szCs w:val="30"/>
        </w:rPr>
        <w:t xml:space="preserve"> стен обоями, кладк</w:t>
      </w:r>
      <w:r w:rsidR="00D62663">
        <w:rPr>
          <w:spacing w:val="-6"/>
          <w:sz w:val="30"/>
          <w:szCs w:val="30"/>
        </w:rPr>
        <w:t>е</w:t>
      </w:r>
      <w:r w:rsidR="00D62663" w:rsidRPr="00D62663">
        <w:rPr>
          <w:spacing w:val="-6"/>
          <w:sz w:val="30"/>
          <w:szCs w:val="30"/>
        </w:rPr>
        <w:t xml:space="preserve"> (ремонт</w:t>
      </w:r>
      <w:r w:rsidR="00D62663">
        <w:rPr>
          <w:spacing w:val="-6"/>
          <w:sz w:val="30"/>
          <w:szCs w:val="30"/>
        </w:rPr>
        <w:t>у</w:t>
      </w:r>
      <w:r w:rsidR="00D62663" w:rsidRPr="00D62663">
        <w:rPr>
          <w:spacing w:val="-6"/>
          <w:sz w:val="30"/>
          <w:szCs w:val="30"/>
        </w:rPr>
        <w:t>) печей</w:t>
      </w:r>
      <w:r w:rsidR="00D62663">
        <w:rPr>
          <w:spacing w:val="-6"/>
          <w:sz w:val="30"/>
          <w:szCs w:val="30"/>
        </w:rPr>
        <w:br/>
      </w:r>
      <w:r w:rsidR="00D62663" w:rsidRPr="00D62663">
        <w:rPr>
          <w:spacing w:val="-6"/>
          <w:sz w:val="30"/>
          <w:szCs w:val="30"/>
        </w:rPr>
        <w:t>и каминов</w:t>
      </w:r>
      <w:r w:rsidR="00D62663">
        <w:rPr>
          <w:spacing w:val="-6"/>
          <w:sz w:val="30"/>
          <w:szCs w:val="30"/>
        </w:rPr>
        <w:t>.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3. при заключении гражданско-правовых договоров на выполнение </w:t>
      </w:r>
      <w:r w:rsidRPr="00F05E37">
        <w:rPr>
          <w:spacing w:val="-6"/>
          <w:sz w:val="30"/>
          <w:szCs w:val="30"/>
        </w:rPr>
        <w:t>штукатурных, малярных, стекольных работ, работ по устройству покрытий пола</w:t>
      </w:r>
      <w:r>
        <w:rPr>
          <w:spacing w:val="-6"/>
          <w:sz w:val="30"/>
          <w:szCs w:val="30"/>
        </w:rPr>
        <w:t xml:space="preserve"> </w:t>
      </w:r>
      <w:r w:rsidRPr="00F05E37">
        <w:rPr>
          <w:spacing w:val="-6"/>
          <w:sz w:val="30"/>
          <w:szCs w:val="30"/>
        </w:rPr>
        <w:t>и облицовке стен, оклеиванию стен обоями, кладке (ремонту) печей</w:t>
      </w:r>
      <w:r>
        <w:rPr>
          <w:spacing w:val="-6"/>
          <w:sz w:val="30"/>
          <w:szCs w:val="30"/>
        </w:rPr>
        <w:br/>
      </w:r>
      <w:r w:rsidRPr="00F05E37">
        <w:rPr>
          <w:spacing w:val="-6"/>
          <w:sz w:val="30"/>
          <w:szCs w:val="30"/>
        </w:rPr>
        <w:t>и каминов</w:t>
      </w:r>
      <w:r>
        <w:rPr>
          <w:spacing w:val="-6"/>
          <w:sz w:val="30"/>
          <w:szCs w:val="30"/>
        </w:rPr>
        <w:t>: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3.1. обеспечить</w:t>
      </w:r>
      <w:r w:rsidR="00373E20">
        <w:rPr>
          <w:spacing w:val="-6"/>
          <w:sz w:val="30"/>
          <w:szCs w:val="30"/>
        </w:rPr>
        <w:t xml:space="preserve"> лично</w:t>
      </w:r>
      <w:r>
        <w:rPr>
          <w:spacing w:val="-6"/>
          <w:sz w:val="30"/>
          <w:szCs w:val="30"/>
        </w:rPr>
        <w:t>:</w:t>
      </w:r>
    </w:p>
    <w:p w:rsidR="00373E20" w:rsidRDefault="00373E20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выполнение обязанностей, предусмотренных п</w:t>
      </w:r>
      <w:r w:rsidRPr="00373E20">
        <w:rPr>
          <w:spacing w:val="-6"/>
          <w:sz w:val="30"/>
          <w:szCs w:val="30"/>
        </w:rPr>
        <w:t>одпунктом 1.3 пункта 3 Указа Президента Республики Беларусь от 6 июля 2005 г. № 314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«О некоторых мерах по защите прав граждан, выполняющих работу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по гражданско-правовым и трудовым договорам»</w:t>
      </w:r>
      <w:r>
        <w:rPr>
          <w:spacing w:val="-6"/>
          <w:sz w:val="30"/>
          <w:szCs w:val="30"/>
        </w:rPr>
        <w:t>;</w:t>
      </w:r>
    </w:p>
    <w:p w:rsidR="00373E20" w:rsidRDefault="00373E20" w:rsidP="00F05E37">
      <w:pPr>
        <w:ind w:firstLine="709"/>
        <w:rPr>
          <w:spacing w:val="-6"/>
          <w:sz w:val="30"/>
          <w:szCs w:val="30"/>
        </w:rPr>
      </w:pPr>
      <w:proofErr w:type="gramStart"/>
      <w:r w:rsidRPr="00373E20">
        <w:rPr>
          <w:spacing w:val="-6"/>
          <w:sz w:val="30"/>
          <w:szCs w:val="30"/>
        </w:rPr>
        <w:t>проведение приборного контроля на предмет нахождения в состоянии алкогольного опьянения работающих, занятых на строительных объектах перед началом смены  и во время рабочей смены (рабочего дня)</w:t>
      </w:r>
      <w:r w:rsidR="00965F7F">
        <w:rPr>
          <w:spacing w:val="-6"/>
          <w:sz w:val="30"/>
          <w:szCs w:val="30"/>
        </w:rPr>
        <w:t>.</w:t>
      </w:r>
      <w:proofErr w:type="gramEnd"/>
      <w:r w:rsidR="00965F7F">
        <w:rPr>
          <w:spacing w:val="-6"/>
          <w:sz w:val="30"/>
          <w:szCs w:val="30"/>
        </w:rPr>
        <w:t xml:space="preserve"> Приборный контроль </w:t>
      </w:r>
      <w:r w:rsidRPr="00373E20">
        <w:rPr>
          <w:spacing w:val="-6"/>
          <w:sz w:val="30"/>
          <w:szCs w:val="30"/>
        </w:rPr>
        <w:t xml:space="preserve"> </w:t>
      </w:r>
      <w:r w:rsidR="00965F7F" w:rsidRPr="00965F7F">
        <w:rPr>
          <w:spacing w:val="-6"/>
          <w:sz w:val="30"/>
          <w:szCs w:val="30"/>
        </w:rPr>
        <w:t>во время рабочей смены (рабочего дня)</w:t>
      </w:r>
      <w:r w:rsidR="00965F7F">
        <w:rPr>
          <w:spacing w:val="-6"/>
          <w:sz w:val="30"/>
          <w:szCs w:val="30"/>
        </w:rPr>
        <w:t xml:space="preserve"> </w:t>
      </w:r>
      <w:proofErr w:type="gramStart"/>
      <w:r w:rsidR="00965F7F">
        <w:rPr>
          <w:spacing w:val="-6"/>
          <w:sz w:val="30"/>
          <w:szCs w:val="30"/>
        </w:rPr>
        <w:t>проводить</w:t>
      </w:r>
      <w:proofErr w:type="gramEnd"/>
      <w:r w:rsidR="00965F7F">
        <w:rPr>
          <w:spacing w:val="-6"/>
          <w:sz w:val="30"/>
          <w:szCs w:val="30"/>
        </w:rPr>
        <w:t xml:space="preserve"> как</w:t>
      </w:r>
      <w:r w:rsidRPr="00373E20">
        <w:rPr>
          <w:spacing w:val="-6"/>
          <w:sz w:val="30"/>
          <w:szCs w:val="30"/>
        </w:rPr>
        <w:t xml:space="preserve"> правило,</w:t>
      </w:r>
      <w:r w:rsidR="00965F7F"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в течение 1 часа после окончания обеденного перерыва;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3.2. исключить:</w:t>
      </w:r>
    </w:p>
    <w:p w:rsidR="00F05E37" w:rsidRDefault="00373E20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</w:t>
      </w:r>
      <w:r w:rsidR="00F05E37">
        <w:rPr>
          <w:spacing w:val="-6"/>
          <w:sz w:val="30"/>
          <w:szCs w:val="30"/>
        </w:rPr>
        <w:t xml:space="preserve">формление доверенностей </w:t>
      </w:r>
      <w:r>
        <w:rPr>
          <w:spacing w:val="-6"/>
          <w:sz w:val="30"/>
          <w:szCs w:val="30"/>
        </w:rPr>
        <w:t xml:space="preserve">на осуществление уполномоченными должностными лицами </w:t>
      </w:r>
      <w:r w:rsidR="00F05E37">
        <w:rPr>
          <w:spacing w:val="-6"/>
          <w:sz w:val="30"/>
          <w:szCs w:val="30"/>
        </w:rPr>
        <w:t>обязанностей</w:t>
      </w:r>
      <w:r>
        <w:rPr>
          <w:spacing w:val="-6"/>
          <w:sz w:val="30"/>
          <w:szCs w:val="30"/>
        </w:rPr>
        <w:t>, предусмотренных п</w:t>
      </w:r>
      <w:r w:rsidRPr="00373E20">
        <w:rPr>
          <w:spacing w:val="-6"/>
          <w:sz w:val="30"/>
          <w:szCs w:val="30"/>
        </w:rPr>
        <w:t>одпунктом 1.3 пункта 3 Указа Президента Республики Беларусь от 6 июля 2005 г. № 314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«О некоторых мерах по защите прав граждан, выполняющих работу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по гражданско-правовым и трудовым договорам»</w:t>
      </w:r>
      <w:r>
        <w:rPr>
          <w:spacing w:val="-6"/>
          <w:sz w:val="30"/>
          <w:szCs w:val="30"/>
        </w:rPr>
        <w:t>;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>привлечени</w:t>
      </w:r>
      <w:r>
        <w:rPr>
          <w:spacing w:val="-6"/>
          <w:sz w:val="30"/>
          <w:szCs w:val="30"/>
        </w:rPr>
        <w:t>е</w:t>
      </w:r>
      <w:r w:rsidRPr="00F05E37">
        <w:rPr>
          <w:spacing w:val="-6"/>
          <w:sz w:val="30"/>
          <w:szCs w:val="30"/>
        </w:rPr>
        <w:t xml:space="preserve"> граждан, выполняющих работы по гражданско-правовым договорам, к производству работ, не предусмотренных</w:t>
      </w:r>
      <w:r>
        <w:rPr>
          <w:spacing w:val="-6"/>
          <w:sz w:val="30"/>
          <w:szCs w:val="30"/>
        </w:rPr>
        <w:t xml:space="preserve"> </w:t>
      </w:r>
      <w:r w:rsidRPr="00F05E37">
        <w:rPr>
          <w:spacing w:val="-6"/>
          <w:sz w:val="30"/>
          <w:szCs w:val="30"/>
        </w:rPr>
        <w:t>в договоре</w:t>
      </w:r>
      <w:r>
        <w:rPr>
          <w:spacing w:val="-6"/>
          <w:sz w:val="30"/>
          <w:szCs w:val="30"/>
        </w:rPr>
        <w:t>;</w:t>
      </w:r>
    </w:p>
    <w:p w:rsidR="00F05E37" w:rsidRPr="005A7F84" w:rsidRDefault="00F05E37" w:rsidP="00F05E3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>перемещени</w:t>
      </w:r>
      <w:r>
        <w:rPr>
          <w:spacing w:val="-6"/>
          <w:sz w:val="30"/>
          <w:szCs w:val="30"/>
        </w:rPr>
        <w:t>е</w:t>
      </w:r>
      <w:r w:rsidRPr="00F05E37">
        <w:rPr>
          <w:spacing w:val="-6"/>
          <w:sz w:val="30"/>
          <w:szCs w:val="30"/>
        </w:rPr>
        <w:t xml:space="preserve"> граждан, выполняющих работы по гражданско-правовым договорам, на другие строительные объекты для выполнения аналогичных работ и (или) других работ без заключения нового гражданско-правого договора или срочного трудового договора.</w:t>
      </w:r>
    </w:p>
    <w:p w:rsidR="00F11A1E" w:rsidRPr="005C453B" w:rsidRDefault="00F11A1E" w:rsidP="00F11A1E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F11A1E" w:rsidRDefault="00F11A1E" w:rsidP="00F11A1E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F11A1E" w:rsidRDefault="004331D3" w:rsidP="003B4D3E">
      <w:pPr>
        <w:ind w:right="5103"/>
        <w:rPr>
          <w:sz w:val="30"/>
          <w:szCs w:val="30"/>
        </w:rPr>
      </w:pPr>
      <w:r>
        <w:rPr>
          <w:sz w:val="30"/>
          <w:szCs w:val="30"/>
        </w:rPr>
        <w:t>23</w:t>
      </w:r>
      <w:r w:rsidR="00F11A1E">
        <w:rPr>
          <w:sz w:val="30"/>
          <w:szCs w:val="30"/>
        </w:rPr>
        <w:t>.</w:t>
      </w:r>
      <w:r>
        <w:rPr>
          <w:sz w:val="30"/>
          <w:szCs w:val="30"/>
        </w:rPr>
        <w:t>0</w:t>
      </w:r>
      <w:r w:rsidR="00373E20">
        <w:rPr>
          <w:sz w:val="30"/>
          <w:szCs w:val="30"/>
        </w:rPr>
        <w:t>2</w:t>
      </w:r>
      <w:r w:rsidR="00F11A1E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F11A1E" w:rsidSect="00306710">
      <w:headerReference w:type="default" r:id="rId16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2C" w:rsidRDefault="00115D2C" w:rsidP="004C441E">
      <w:r>
        <w:separator/>
      </w:r>
    </w:p>
  </w:endnote>
  <w:endnote w:type="continuationSeparator" w:id="0">
    <w:p w:rsidR="00115D2C" w:rsidRDefault="00115D2C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2C" w:rsidRDefault="00115D2C" w:rsidP="004C441E">
      <w:r>
        <w:separator/>
      </w:r>
    </w:p>
  </w:footnote>
  <w:footnote w:type="continuationSeparator" w:id="0">
    <w:p w:rsidR="00115D2C" w:rsidRDefault="00115D2C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5B1D" w:rsidRPr="004C441E" w:rsidRDefault="007D5B1D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4405C3">
          <w:rPr>
            <w:noProof/>
            <w:sz w:val="28"/>
            <w:szCs w:val="28"/>
          </w:rPr>
          <w:t>6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2661"/>
    <w:rsid w:val="000038C4"/>
    <w:rsid w:val="00005094"/>
    <w:rsid w:val="00005122"/>
    <w:rsid w:val="00005C66"/>
    <w:rsid w:val="000064AE"/>
    <w:rsid w:val="00006753"/>
    <w:rsid w:val="000068AA"/>
    <w:rsid w:val="00006900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062E"/>
    <w:rsid w:val="000329CB"/>
    <w:rsid w:val="000329D2"/>
    <w:rsid w:val="0003361A"/>
    <w:rsid w:val="0003372E"/>
    <w:rsid w:val="000338B8"/>
    <w:rsid w:val="000338C4"/>
    <w:rsid w:val="000352EB"/>
    <w:rsid w:val="0003569E"/>
    <w:rsid w:val="00036513"/>
    <w:rsid w:val="000376A7"/>
    <w:rsid w:val="00040888"/>
    <w:rsid w:val="00040AFE"/>
    <w:rsid w:val="00041E5C"/>
    <w:rsid w:val="00042CE6"/>
    <w:rsid w:val="00042E86"/>
    <w:rsid w:val="000440CF"/>
    <w:rsid w:val="00044B5E"/>
    <w:rsid w:val="00045A65"/>
    <w:rsid w:val="00045E94"/>
    <w:rsid w:val="000465EC"/>
    <w:rsid w:val="00050B69"/>
    <w:rsid w:val="00050CC8"/>
    <w:rsid w:val="00052039"/>
    <w:rsid w:val="00052CDF"/>
    <w:rsid w:val="00054D5D"/>
    <w:rsid w:val="0005640F"/>
    <w:rsid w:val="000568AC"/>
    <w:rsid w:val="00056F98"/>
    <w:rsid w:val="000611B1"/>
    <w:rsid w:val="000619DE"/>
    <w:rsid w:val="000628A9"/>
    <w:rsid w:val="00062954"/>
    <w:rsid w:val="00062A51"/>
    <w:rsid w:val="000633C1"/>
    <w:rsid w:val="00063B06"/>
    <w:rsid w:val="00064ED9"/>
    <w:rsid w:val="000659A7"/>
    <w:rsid w:val="00065DDB"/>
    <w:rsid w:val="00065FF7"/>
    <w:rsid w:val="00066431"/>
    <w:rsid w:val="00066D36"/>
    <w:rsid w:val="00071084"/>
    <w:rsid w:val="000711DB"/>
    <w:rsid w:val="00072253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5E44"/>
    <w:rsid w:val="000868E4"/>
    <w:rsid w:val="00087027"/>
    <w:rsid w:val="00087C6A"/>
    <w:rsid w:val="00087EA2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56C"/>
    <w:rsid w:val="000A59BF"/>
    <w:rsid w:val="000A7B2C"/>
    <w:rsid w:val="000B011E"/>
    <w:rsid w:val="000B0A74"/>
    <w:rsid w:val="000B135C"/>
    <w:rsid w:val="000B1DE4"/>
    <w:rsid w:val="000B2C31"/>
    <w:rsid w:val="000B66E1"/>
    <w:rsid w:val="000B757C"/>
    <w:rsid w:val="000C04FD"/>
    <w:rsid w:val="000C084D"/>
    <w:rsid w:val="000C25C8"/>
    <w:rsid w:val="000C350F"/>
    <w:rsid w:val="000C3970"/>
    <w:rsid w:val="000C3A9A"/>
    <w:rsid w:val="000C476D"/>
    <w:rsid w:val="000C5E43"/>
    <w:rsid w:val="000C6755"/>
    <w:rsid w:val="000C73BB"/>
    <w:rsid w:val="000D0A51"/>
    <w:rsid w:val="000D0CD9"/>
    <w:rsid w:val="000D18FA"/>
    <w:rsid w:val="000D2707"/>
    <w:rsid w:val="000D2927"/>
    <w:rsid w:val="000D2CA7"/>
    <w:rsid w:val="000D357C"/>
    <w:rsid w:val="000D4B99"/>
    <w:rsid w:val="000D54A8"/>
    <w:rsid w:val="000D6351"/>
    <w:rsid w:val="000D7DB4"/>
    <w:rsid w:val="000E090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5FD"/>
    <w:rsid w:val="000F3A72"/>
    <w:rsid w:val="000F46E7"/>
    <w:rsid w:val="000F54E1"/>
    <w:rsid w:val="000F69EA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B82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3FB"/>
    <w:rsid w:val="00112F86"/>
    <w:rsid w:val="00113840"/>
    <w:rsid w:val="0011561E"/>
    <w:rsid w:val="00115D2C"/>
    <w:rsid w:val="00117DE7"/>
    <w:rsid w:val="00123954"/>
    <w:rsid w:val="00124210"/>
    <w:rsid w:val="00124359"/>
    <w:rsid w:val="00124AD8"/>
    <w:rsid w:val="001262F5"/>
    <w:rsid w:val="001265C5"/>
    <w:rsid w:val="0013028A"/>
    <w:rsid w:val="00132D0A"/>
    <w:rsid w:val="00132F71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5D9"/>
    <w:rsid w:val="00145E31"/>
    <w:rsid w:val="0014626B"/>
    <w:rsid w:val="00146B74"/>
    <w:rsid w:val="00146DE0"/>
    <w:rsid w:val="00147A82"/>
    <w:rsid w:val="0015101E"/>
    <w:rsid w:val="0015179A"/>
    <w:rsid w:val="00152342"/>
    <w:rsid w:val="00152FC5"/>
    <w:rsid w:val="00153101"/>
    <w:rsid w:val="00153406"/>
    <w:rsid w:val="00154CFD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385D"/>
    <w:rsid w:val="001640BC"/>
    <w:rsid w:val="00164551"/>
    <w:rsid w:val="00165371"/>
    <w:rsid w:val="00165808"/>
    <w:rsid w:val="00165C91"/>
    <w:rsid w:val="00166496"/>
    <w:rsid w:val="00166A1C"/>
    <w:rsid w:val="00171113"/>
    <w:rsid w:val="001711EF"/>
    <w:rsid w:val="001719BF"/>
    <w:rsid w:val="00172C78"/>
    <w:rsid w:val="001731A4"/>
    <w:rsid w:val="001739FC"/>
    <w:rsid w:val="00174D7E"/>
    <w:rsid w:val="0017608D"/>
    <w:rsid w:val="00180859"/>
    <w:rsid w:val="00180D70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2A7E"/>
    <w:rsid w:val="00193388"/>
    <w:rsid w:val="001934BA"/>
    <w:rsid w:val="00193FB9"/>
    <w:rsid w:val="001943C0"/>
    <w:rsid w:val="00195897"/>
    <w:rsid w:val="00195FC1"/>
    <w:rsid w:val="001970EE"/>
    <w:rsid w:val="001A0EC5"/>
    <w:rsid w:val="001A0F72"/>
    <w:rsid w:val="001A14F9"/>
    <w:rsid w:val="001A3366"/>
    <w:rsid w:val="001A4B73"/>
    <w:rsid w:val="001A55C9"/>
    <w:rsid w:val="001A60F8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B7DEE"/>
    <w:rsid w:val="001C09E1"/>
    <w:rsid w:val="001C0E94"/>
    <w:rsid w:val="001C1310"/>
    <w:rsid w:val="001C1E60"/>
    <w:rsid w:val="001C2D7D"/>
    <w:rsid w:val="001C3483"/>
    <w:rsid w:val="001C449F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3DEC"/>
    <w:rsid w:val="001D6762"/>
    <w:rsid w:val="001E07AF"/>
    <w:rsid w:val="001E0B54"/>
    <w:rsid w:val="001E0D9B"/>
    <w:rsid w:val="001E1690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851"/>
    <w:rsid w:val="001E6A37"/>
    <w:rsid w:val="001E6AE3"/>
    <w:rsid w:val="001F0479"/>
    <w:rsid w:val="001F227C"/>
    <w:rsid w:val="001F303D"/>
    <w:rsid w:val="001F3B96"/>
    <w:rsid w:val="001F44CD"/>
    <w:rsid w:val="001F62BA"/>
    <w:rsid w:val="001F62E5"/>
    <w:rsid w:val="001F72E8"/>
    <w:rsid w:val="001F7381"/>
    <w:rsid w:val="00200551"/>
    <w:rsid w:val="002013E4"/>
    <w:rsid w:val="00204310"/>
    <w:rsid w:val="00204F60"/>
    <w:rsid w:val="002071B6"/>
    <w:rsid w:val="00207D4C"/>
    <w:rsid w:val="00210130"/>
    <w:rsid w:val="00210279"/>
    <w:rsid w:val="00211425"/>
    <w:rsid w:val="0021162D"/>
    <w:rsid w:val="002144D8"/>
    <w:rsid w:val="00214897"/>
    <w:rsid w:val="00220577"/>
    <w:rsid w:val="00220837"/>
    <w:rsid w:val="00220D8D"/>
    <w:rsid w:val="0022175B"/>
    <w:rsid w:val="00222551"/>
    <w:rsid w:val="002227C5"/>
    <w:rsid w:val="00222F88"/>
    <w:rsid w:val="0022678D"/>
    <w:rsid w:val="00231510"/>
    <w:rsid w:val="002316F4"/>
    <w:rsid w:val="00231DDC"/>
    <w:rsid w:val="00231EB1"/>
    <w:rsid w:val="00232869"/>
    <w:rsid w:val="0023318C"/>
    <w:rsid w:val="00234969"/>
    <w:rsid w:val="00235DAE"/>
    <w:rsid w:val="00236276"/>
    <w:rsid w:val="002362B2"/>
    <w:rsid w:val="00236409"/>
    <w:rsid w:val="00237184"/>
    <w:rsid w:val="00237D5C"/>
    <w:rsid w:val="00240C2D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3DB8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D9F"/>
    <w:rsid w:val="002748C9"/>
    <w:rsid w:val="0027549D"/>
    <w:rsid w:val="002762ED"/>
    <w:rsid w:val="00277F7E"/>
    <w:rsid w:val="00280D76"/>
    <w:rsid w:val="002813C1"/>
    <w:rsid w:val="00281731"/>
    <w:rsid w:val="00282A29"/>
    <w:rsid w:val="00284128"/>
    <w:rsid w:val="002841FF"/>
    <w:rsid w:val="00284DBD"/>
    <w:rsid w:val="00285500"/>
    <w:rsid w:val="00285740"/>
    <w:rsid w:val="002858BF"/>
    <w:rsid w:val="002866FC"/>
    <w:rsid w:val="00287E9E"/>
    <w:rsid w:val="00287ED3"/>
    <w:rsid w:val="002909A4"/>
    <w:rsid w:val="002917A9"/>
    <w:rsid w:val="00292714"/>
    <w:rsid w:val="0029310F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31C"/>
    <w:rsid w:val="002A06BF"/>
    <w:rsid w:val="002A122C"/>
    <w:rsid w:val="002A2850"/>
    <w:rsid w:val="002A2C8C"/>
    <w:rsid w:val="002A324E"/>
    <w:rsid w:val="002A3A38"/>
    <w:rsid w:val="002A5A51"/>
    <w:rsid w:val="002A5A95"/>
    <w:rsid w:val="002A730B"/>
    <w:rsid w:val="002A7537"/>
    <w:rsid w:val="002A79BD"/>
    <w:rsid w:val="002B1D89"/>
    <w:rsid w:val="002B22EB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1847"/>
    <w:rsid w:val="002C2309"/>
    <w:rsid w:val="002C2460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2DF"/>
    <w:rsid w:val="002D25C1"/>
    <w:rsid w:val="002D2675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ED0"/>
    <w:rsid w:val="002E3CC4"/>
    <w:rsid w:val="002E67FC"/>
    <w:rsid w:val="002F1B33"/>
    <w:rsid w:val="002F2D2B"/>
    <w:rsid w:val="002F30EC"/>
    <w:rsid w:val="002F3BD3"/>
    <w:rsid w:val="002F43B4"/>
    <w:rsid w:val="002F519E"/>
    <w:rsid w:val="002F5CC2"/>
    <w:rsid w:val="002F62EE"/>
    <w:rsid w:val="002F6565"/>
    <w:rsid w:val="002F6758"/>
    <w:rsid w:val="002F6876"/>
    <w:rsid w:val="002F6942"/>
    <w:rsid w:val="002F6BE5"/>
    <w:rsid w:val="003005C1"/>
    <w:rsid w:val="00301811"/>
    <w:rsid w:val="0030204F"/>
    <w:rsid w:val="003020CA"/>
    <w:rsid w:val="00302433"/>
    <w:rsid w:val="00303243"/>
    <w:rsid w:val="00303319"/>
    <w:rsid w:val="003039E5"/>
    <w:rsid w:val="003052DD"/>
    <w:rsid w:val="00305522"/>
    <w:rsid w:val="00305B6D"/>
    <w:rsid w:val="00305BAA"/>
    <w:rsid w:val="00306710"/>
    <w:rsid w:val="00306E0B"/>
    <w:rsid w:val="00306E2A"/>
    <w:rsid w:val="00307FC0"/>
    <w:rsid w:val="00310269"/>
    <w:rsid w:val="00310653"/>
    <w:rsid w:val="00310B89"/>
    <w:rsid w:val="003118D2"/>
    <w:rsid w:val="00311F21"/>
    <w:rsid w:val="0031486B"/>
    <w:rsid w:val="0031518F"/>
    <w:rsid w:val="00315E09"/>
    <w:rsid w:val="003171ED"/>
    <w:rsid w:val="00322985"/>
    <w:rsid w:val="0032442C"/>
    <w:rsid w:val="003248AD"/>
    <w:rsid w:val="003248B4"/>
    <w:rsid w:val="00325E6B"/>
    <w:rsid w:val="003278F8"/>
    <w:rsid w:val="0033072E"/>
    <w:rsid w:val="00331372"/>
    <w:rsid w:val="00331406"/>
    <w:rsid w:val="00331E68"/>
    <w:rsid w:val="003326C7"/>
    <w:rsid w:val="00332F4E"/>
    <w:rsid w:val="00333111"/>
    <w:rsid w:val="003331F3"/>
    <w:rsid w:val="003344CE"/>
    <w:rsid w:val="003348F8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D19"/>
    <w:rsid w:val="00343E8F"/>
    <w:rsid w:val="003440E9"/>
    <w:rsid w:val="00344499"/>
    <w:rsid w:val="0034531D"/>
    <w:rsid w:val="00345470"/>
    <w:rsid w:val="003456D8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41E3"/>
    <w:rsid w:val="003669E2"/>
    <w:rsid w:val="0037094F"/>
    <w:rsid w:val="003709A7"/>
    <w:rsid w:val="0037296B"/>
    <w:rsid w:val="00372B51"/>
    <w:rsid w:val="003730A8"/>
    <w:rsid w:val="00373E20"/>
    <w:rsid w:val="00375230"/>
    <w:rsid w:val="00375B78"/>
    <w:rsid w:val="00375D56"/>
    <w:rsid w:val="003761EE"/>
    <w:rsid w:val="00376CE6"/>
    <w:rsid w:val="00376F5D"/>
    <w:rsid w:val="003808E6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38A1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149C"/>
    <w:rsid w:val="003B26B3"/>
    <w:rsid w:val="003B2AFB"/>
    <w:rsid w:val="003B39C8"/>
    <w:rsid w:val="003B3D13"/>
    <w:rsid w:val="003B4D3E"/>
    <w:rsid w:val="003B4E75"/>
    <w:rsid w:val="003B546B"/>
    <w:rsid w:val="003B611E"/>
    <w:rsid w:val="003B6975"/>
    <w:rsid w:val="003C1D3F"/>
    <w:rsid w:val="003C3D6D"/>
    <w:rsid w:val="003C4264"/>
    <w:rsid w:val="003C55D4"/>
    <w:rsid w:val="003C56F7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1B2F"/>
    <w:rsid w:val="003E1D39"/>
    <w:rsid w:val="003E2C62"/>
    <w:rsid w:val="003E30E5"/>
    <w:rsid w:val="003E3121"/>
    <w:rsid w:val="003E3A6A"/>
    <w:rsid w:val="003E52C1"/>
    <w:rsid w:val="003E5750"/>
    <w:rsid w:val="003E64B1"/>
    <w:rsid w:val="003E745E"/>
    <w:rsid w:val="003E7809"/>
    <w:rsid w:val="003F06D0"/>
    <w:rsid w:val="003F1F16"/>
    <w:rsid w:val="003F287B"/>
    <w:rsid w:val="003F2C68"/>
    <w:rsid w:val="003F4D14"/>
    <w:rsid w:val="003F59BF"/>
    <w:rsid w:val="003F6321"/>
    <w:rsid w:val="003F6B67"/>
    <w:rsid w:val="003F7E76"/>
    <w:rsid w:val="00400A07"/>
    <w:rsid w:val="0040185C"/>
    <w:rsid w:val="004024E1"/>
    <w:rsid w:val="0040281F"/>
    <w:rsid w:val="004037F7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64F"/>
    <w:rsid w:val="00416534"/>
    <w:rsid w:val="00417685"/>
    <w:rsid w:val="00417D95"/>
    <w:rsid w:val="00417FDE"/>
    <w:rsid w:val="004209DF"/>
    <w:rsid w:val="0042127F"/>
    <w:rsid w:val="00423345"/>
    <w:rsid w:val="004237D7"/>
    <w:rsid w:val="004251BB"/>
    <w:rsid w:val="004253DD"/>
    <w:rsid w:val="00426E7F"/>
    <w:rsid w:val="0043028A"/>
    <w:rsid w:val="00430FED"/>
    <w:rsid w:val="00431462"/>
    <w:rsid w:val="004331D3"/>
    <w:rsid w:val="00433C2E"/>
    <w:rsid w:val="0043553C"/>
    <w:rsid w:val="00435552"/>
    <w:rsid w:val="004405C3"/>
    <w:rsid w:val="00440E08"/>
    <w:rsid w:val="00441078"/>
    <w:rsid w:val="00441789"/>
    <w:rsid w:val="004428CE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21F3"/>
    <w:rsid w:val="004638F0"/>
    <w:rsid w:val="00466851"/>
    <w:rsid w:val="004676DF"/>
    <w:rsid w:val="00470876"/>
    <w:rsid w:val="004718C1"/>
    <w:rsid w:val="00471EB7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3D7"/>
    <w:rsid w:val="00483BED"/>
    <w:rsid w:val="00483BF6"/>
    <w:rsid w:val="00486E2F"/>
    <w:rsid w:val="0049068E"/>
    <w:rsid w:val="00491BF2"/>
    <w:rsid w:val="0049278F"/>
    <w:rsid w:val="0049344E"/>
    <w:rsid w:val="00494928"/>
    <w:rsid w:val="004960D1"/>
    <w:rsid w:val="004968A7"/>
    <w:rsid w:val="004973E7"/>
    <w:rsid w:val="00497781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D73"/>
    <w:rsid w:val="004A522E"/>
    <w:rsid w:val="004A536F"/>
    <w:rsid w:val="004A541A"/>
    <w:rsid w:val="004A5614"/>
    <w:rsid w:val="004A585D"/>
    <w:rsid w:val="004A5F44"/>
    <w:rsid w:val="004A6C71"/>
    <w:rsid w:val="004A6DE9"/>
    <w:rsid w:val="004B044B"/>
    <w:rsid w:val="004B2394"/>
    <w:rsid w:val="004B4040"/>
    <w:rsid w:val="004B47D9"/>
    <w:rsid w:val="004B482A"/>
    <w:rsid w:val="004B51B0"/>
    <w:rsid w:val="004B5297"/>
    <w:rsid w:val="004B5577"/>
    <w:rsid w:val="004C1B33"/>
    <w:rsid w:val="004C1B36"/>
    <w:rsid w:val="004C1F61"/>
    <w:rsid w:val="004C1FF1"/>
    <w:rsid w:val="004C441E"/>
    <w:rsid w:val="004C57DF"/>
    <w:rsid w:val="004C591A"/>
    <w:rsid w:val="004D0458"/>
    <w:rsid w:val="004D18EC"/>
    <w:rsid w:val="004D20CA"/>
    <w:rsid w:val="004D2E29"/>
    <w:rsid w:val="004D2F01"/>
    <w:rsid w:val="004D33A6"/>
    <w:rsid w:val="004D3A87"/>
    <w:rsid w:val="004D3E56"/>
    <w:rsid w:val="004D65A1"/>
    <w:rsid w:val="004D6858"/>
    <w:rsid w:val="004D6908"/>
    <w:rsid w:val="004D6956"/>
    <w:rsid w:val="004D69F7"/>
    <w:rsid w:val="004E1D23"/>
    <w:rsid w:val="004E27C7"/>
    <w:rsid w:val="004E44CB"/>
    <w:rsid w:val="004E47B0"/>
    <w:rsid w:val="004E4899"/>
    <w:rsid w:val="004E4E31"/>
    <w:rsid w:val="004E51D9"/>
    <w:rsid w:val="004E67CF"/>
    <w:rsid w:val="004F05A9"/>
    <w:rsid w:val="004F2F0D"/>
    <w:rsid w:val="004F45E7"/>
    <w:rsid w:val="004F45FF"/>
    <w:rsid w:val="004F52CB"/>
    <w:rsid w:val="004F5DB6"/>
    <w:rsid w:val="004F63A1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5062"/>
    <w:rsid w:val="0050607A"/>
    <w:rsid w:val="00507696"/>
    <w:rsid w:val="0050788A"/>
    <w:rsid w:val="00507A6D"/>
    <w:rsid w:val="0051067E"/>
    <w:rsid w:val="00510C36"/>
    <w:rsid w:val="005125FF"/>
    <w:rsid w:val="0051279D"/>
    <w:rsid w:val="00513B4A"/>
    <w:rsid w:val="00513BC5"/>
    <w:rsid w:val="00513D15"/>
    <w:rsid w:val="005144F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03D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52FF"/>
    <w:rsid w:val="005366BC"/>
    <w:rsid w:val="00537E80"/>
    <w:rsid w:val="005403C8"/>
    <w:rsid w:val="00540B46"/>
    <w:rsid w:val="00541342"/>
    <w:rsid w:val="005415C6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398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4D67"/>
    <w:rsid w:val="00575138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1E65"/>
    <w:rsid w:val="005929AB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A7F84"/>
    <w:rsid w:val="005B02DD"/>
    <w:rsid w:val="005B033F"/>
    <w:rsid w:val="005B11F5"/>
    <w:rsid w:val="005B19B8"/>
    <w:rsid w:val="005B2A6B"/>
    <w:rsid w:val="005B2DE6"/>
    <w:rsid w:val="005B317D"/>
    <w:rsid w:val="005B457C"/>
    <w:rsid w:val="005B4E8E"/>
    <w:rsid w:val="005B5163"/>
    <w:rsid w:val="005B5A41"/>
    <w:rsid w:val="005B69FB"/>
    <w:rsid w:val="005B7C63"/>
    <w:rsid w:val="005C00D9"/>
    <w:rsid w:val="005C0C97"/>
    <w:rsid w:val="005C186B"/>
    <w:rsid w:val="005C196A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0B77"/>
    <w:rsid w:val="005D241D"/>
    <w:rsid w:val="005D2D12"/>
    <w:rsid w:val="005D2E5A"/>
    <w:rsid w:val="005D3231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60052F"/>
    <w:rsid w:val="00600B3D"/>
    <w:rsid w:val="00601ACE"/>
    <w:rsid w:val="006021AA"/>
    <w:rsid w:val="00602563"/>
    <w:rsid w:val="00605409"/>
    <w:rsid w:val="00606259"/>
    <w:rsid w:val="006066BB"/>
    <w:rsid w:val="00606A7D"/>
    <w:rsid w:val="00606AC4"/>
    <w:rsid w:val="00606BEB"/>
    <w:rsid w:val="006112FE"/>
    <w:rsid w:val="00611613"/>
    <w:rsid w:val="00611EC4"/>
    <w:rsid w:val="00612C4F"/>
    <w:rsid w:val="00614EE0"/>
    <w:rsid w:val="00614F80"/>
    <w:rsid w:val="00614FF1"/>
    <w:rsid w:val="00615762"/>
    <w:rsid w:val="00615BB0"/>
    <w:rsid w:val="00617687"/>
    <w:rsid w:val="00620170"/>
    <w:rsid w:val="00620E35"/>
    <w:rsid w:val="0062113B"/>
    <w:rsid w:val="00621E7E"/>
    <w:rsid w:val="00622039"/>
    <w:rsid w:val="0062257E"/>
    <w:rsid w:val="00622C31"/>
    <w:rsid w:val="00622D0E"/>
    <w:rsid w:val="00623ADC"/>
    <w:rsid w:val="00624B02"/>
    <w:rsid w:val="00625066"/>
    <w:rsid w:val="006255EA"/>
    <w:rsid w:val="00625734"/>
    <w:rsid w:val="00625BBE"/>
    <w:rsid w:val="00626963"/>
    <w:rsid w:val="00626B00"/>
    <w:rsid w:val="00626D59"/>
    <w:rsid w:val="00626EB2"/>
    <w:rsid w:val="006275FF"/>
    <w:rsid w:val="006307F2"/>
    <w:rsid w:val="00630CE0"/>
    <w:rsid w:val="00631803"/>
    <w:rsid w:val="00631F22"/>
    <w:rsid w:val="00631F56"/>
    <w:rsid w:val="00632A9C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C37"/>
    <w:rsid w:val="006468F3"/>
    <w:rsid w:val="00647F67"/>
    <w:rsid w:val="00651253"/>
    <w:rsid w:val="006518AC"/>
    <w:rsid w:val="00652C3C"/>
    <w:rsid w:val="0065404A"/>
    <w:rsid w:val="00654826"/>
    <w:rsid w:val="00654CCA"/>
    <w:rsid w:val="006602EB"/>
    <w:rsid w:val="006605C8"/>
    <w:rsid w:val="0066309E"/>
    <w:rsid w:val="00663683"/>
    <w:rsid w:val="0066369B"/>
    <w:rsid w:val="0066388B"/>
    <w:rsid w:val="00664205"/>
    <w:rsid w:val="0066467C"/>
    <w:rsid w:val="00666D11"/>
    <w:rsid w:val="00670D0C"/>
    <w:rsid w:val="0067118A"/>
    <w:rsid w:val="00672CAC"/>
    <w:rsid w:val="0067333A"/>
    <w:rsid w:val="00673CF7"/>
    <w:rsid w:val="00674647"/>
    <w:rsid w:val="00676121"/>
    <w:rsid w:val="00676283"/>
    <w:rsid w:val="006767CD"/>
    <w:rsid w:val="0068002D"/>
    <w:rsid w:val="00680CC3"/>
    <w:rsid w:val="006825C2"/>
    <w:rsid w:val="00684078"/>
    <w:rsid w:val="00686B0D"/>
    <w:rsid w:val="00690EEA"/>
    <w:rsid w:val="00690EFF"/>
    <w:rsid w:val="006928D7"/>
    <w:rsid w:val="00693230"/>
    <w:rsid w:val="006956FE"/>
    <w:rsid w:val="00695C77"/>
    <w:rsid w:val="00695E40"/>
    <w:rsid w:val="0069682A"/>
    <w:rsid w:val="00696DE3"/>
    <w:rsid w:val="00696F93"/>
    <w:rsid w:val="00697A60"/>
    <w:rsid w:val="006A0562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5A25"/>
    <w:rsid w:val="006B5A6B"/>
    <w:rsid w:val="006B5DBA"/>
    <w:rsid w:val="006B696B"/>
    <w:rsid w:val="006B6AFF"/>
    <w:rsid w:val="006B6C31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3D6"/>
    <w:rsid w:val="006C5F63"/>
    <w:rsid w:val="006C60AB"/>
    <w:rsid w:val="006C66A5"/>
    <w:rsid w:val="006C6CEB"/>
    <w:rsid w:val="006C7F59"/>
    <w:rsid w:val="006D08BA"/>
    <w:rsid w:val="006D096E"/>
    <w:rsid w:val="006D0ABA"/>
    <w:rsid w:val="006D1DFF"/>
    <w:rsid w:val="006D374F"/>
    <w:rsid w:val="006D3FFD"/>
    <w:rsid w:val="006D5B56"/>
    <w:rsid w:val="006D6245"/>
    <w:rsid w:val="006D64E9"/>
    <w:rsid w:val="006D691D"/>
    <w:rsid w:val="006D6993"/>
    <w:rsid w:val="006D6CEC"/>
    <w:rsid w:val="006D6DD5"/>
    <w:rsid w:val="006E0607"/>
    <w:rsid w:val="006E0995"/>
    <w:rsid w:val="006E1765"/>
    <w:rsid w:val="006E18BF"/>
    <w:rsid w:val="006E2B9C"/>
    <w:rsid w:val="006E2DBF"/>
    <w:rsid w:val="006E2E7E"/>
    <w:rsid w:val="006E2F16"/>
    <w:rsid w:val="006E4909"/>
    <w:rsid w:val="006E554B"/>
    <w:rsid w:val="006E721A"/>
    <w:rsid w:val="006E7302"/>
    <w:rsid w:val="006E7653"/>
    <w:rsid w:val="006E7B59"/>
    <w:rsid w:val="006F1479"/>
    <w:rsid w:val="006F2030"/>
    <w:rsid w:val="006F243B"/>
    <w:rsid w:val="006F319E"/>
    <w:rsid w:val="006F3228"/>
    <w:rsid w:val="006F4DD4"/>
    <w:rsid w:val="006F5E36"/>
    <w:rsid w:val="006F7149"/>
    <w:rsid w:val="00700464"/>
    <w:rsid w:val="0070138D"/>
    <w:rsid w:val="007015AF"/>
    <w:rsid w:val="00702484"/>
    <w:rsid w:val="00702DEF"/>
    <w:rsid w:val="007032C6"/>
    <w:rsid w:val="00703F70"/>
    <w:rsid w:val="00704152"/>
    <w:rsid w:val="007049D3"/>
    <w:rsid w:val="00704D21"/>
    <w:rsid w:val="0070579C"/>
    <w:rsid w:val="0070597A"/>
    <w:rsid w:val="0070610E"/>
    <w:rsid w:val="00706931"/>
    <w:rsid w:val="00706AF8"/>
    <w:rsid w:val="00710EBD"/>
    <w:rsid w:val="0071139B"/>
    <w:rsid w:val="00711AC9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2753"/>
    <w:rsid w:val="00723A49"/>
    <w:rsid w:val="0072554D"/>
    <w:rsid w:val="007259DF"/>
    <w:rsid w:val="00726860"/>
    <w:rsid w:val="0072753A"/>
    <w:rsid w:val="007277A5"/>
    <w:rsid w:val="00727BD7"/>
    <w:rsid w:val="00730574"/>
    <w:rsid w:val="0073062E"/>
    <w:rsid w:val="00730745"/>
    <w:rsid w:val="00731E12"/>
    <w:rsid w:val="00732B4B"/>
    <w:rsid w:val="007338AC"/>
    <w:rsid w:val="007339B5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0E4C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FD8"/>
    <w:rsid w:val="0076797F"/>
    <w:rsid w:val="00770230"/>
    <w:rsid w:val="0077091C"/>
    <w:rsid w:val="007714A1"/>
    <w:rsid w:val="00771BEE"/>
    <w:rsid w:val="007727F9"/>
    <w:rsid w:val="0077354D"/>
    <w:rsid w:val="00774343"/>
    <w:rsid w:val="00774D7F"/>
    <w:rsid w:val="00774F01"/>
    <w:rsid w:val="00775A82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25"/>
    <w:rsid w:val="007907E3"/>
    <w:rsid w:val="007912F7"/>
    <w:rsid w:val="007920B7"/>
    <w:rsid w:val="00792A19"/>
    <w:rsid w:val="00792A3D"/>
    <w:rsid w:val="007932E1"/>
    <w:rsid w:val="007940C2"/>
    <w:rsid w:val="007951B4"/>
    <w:rsid w:val="00795DF2"/>
    <w:rsid w:val="00796DB5"/>
    <w:rsid w:val="00797543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24C2"/>
    <w:rsid w:val="007B4736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75B"/>
    <w:rsid w:val="007D04D3"/>
    <w:rsid w:val="007D07CC"/>
    <w:rsid w:val="007D14FD"/>
    <w:rsid w:val="007D1732"/>
    <w:rsid w:val="007D3605"/>
    <w:rsid w:val="007D48DE"/>
    <w:rsid w:val="007D49E3"/>
    <w:rsid w:val="007D5B1D"/>
    <w:rsid w:val="007D6134"/>
    <w:rsid w:val="007D625B"/>
    <w:rsid w:val="007D65B8"/>
    <w:rsid w:val="007E0C0F"/>
    <w:rsid w:val="007E0D72"/>
    <w:rsid w:val="007E1599"/>
    <w:rsid w:val="007E226F"/>
    <w:rsid w:val="007E2A71"/>
    <w:rsid w:val="007E2C94"/>
    <w:rsid w:val="007E4720"/>
    <w:rsid w:val="007E47F2"/>
    <w:rsid w:val="007E5472"/>
    <w:rsid w:val="007E55A0"/>
    <w:rsid w:val="007E6887"/>
    <w:rsid w:val="007E6C4E"/>
    <w:rsid w:val="007E7737"/>
    <w:rsid w:val="007E7C33"/>
    <w:rsid w:val="007F0BB6"/>
    <w:rsid w:val="007F1D3C"/>
    <w:rsid w:val="007F1ED4"/>
    <w:rsid w:val="007F2CCF"/>
    <w:rsid w:val="007F374D"/>
    <w:rsid w:val="007F381A"/>
    <w:rsid w:val="007F4BF3"/>
    <w:rsid w:val="007F5327"/>
    <w:rsid w:val="007F6CD8"/>
    <w:rsid w:val="00800162"/>
    <w:rsid w:val="008001C9"/>
    <w:rsid w:val="008018B4"/>
    <w:rsid w:val="0080204D"/>
    <w:rsid w:val="00802AA1"/>
    <w:rsid w:val="0080393E"/>
    <w:rsid w:val="0080532A"/>
    <w:rsid w:val="00805426"/>
    <w:rsid w:val="008058E5"/>
    <w:rsid w:val="00805E8B"/>
    <w:rsid w:val="008061D9"/>
    <w:rsid w:val="0080629F"/>
    <w:rsid w:val="008062CF"/>
    <w:rsid w:val="00810504"/>
    <w:rsid w:val="00810CBA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F19"/>
    <w:rsid w:val="00820FA2"/>
    <w:rsid w:val="0082154A"/>
    <w:rsid w:val="008224CC"/>
    <w:rsid w:val="008225D5"/>
    <w:rsid w:val="00823B34"/>
    <w:rsid w:val="008254CE"/>
    <w:rsid w:val="00826A23"/>
    <w:rsid w:val="008306FF"/>
    <w:rsid w:val="00831651"/>
    <w:rsid w:val="00831AB1"/>
    <w:rsid w:val="00831D82"/>
    <w:rsid w:val="00832D2D"/>
    <w:rsid w:val="00832DDE"/>
    <w:rsid w:val="008348BE"/>
    <w:rsid w:val="008358D9"/>
    <w:rsid w:val="00836CC5"/>
    <w:rsid w:val="00836CD5"/>
    <w:rsid w:val="00836F61"/>
    <w:rsid w:val="00840043"/>
    <w:rsid w:val="0084083F"/>
    <w:rsid w:val="00840B5A"/>
    <w:rsid w:val="008415E1"/>
    <w:rsid w:val="008422B4"/>
    <w:rsid w:val="00843035"/>
    <w:rsid w:val="00843257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7845"/>
    <w:rsid w:val="00857EA7"/>
    <w:rsid w:val="0086050D"/>
    <w:rsid w:val="008609EB"/>
    <w:rsid w:val="00860EBC"/>
    <w:rsid w:val="008613D5"/>
    <w:rsid w:val="00861BFF"/>
    <w:rsid w:val="00861F71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0AA4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AC8"/>
    <w:rsid w:val="008A00A1"/>
    <w:rsid w:val="008A29FC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ACB"/>
    <w:rsid w:val="008A7C30"/>
    <w:rsid w:val="008B098F"/>
    <w:rsid w:val="008B1383"/>
    <w:rsid w:val="008B23AD"/>
    <w:rsid w:val="008B2D06"/>
    <w:rsid w:val="008B3247"/>
    <w:rsid w:val="008B3277"/>
    <w:rsid w:val="008B3E36"/>
    <w:rsid w:val="008B50FF"/>
    <w:rsid w:val="008B6BBE"/>
    <w:rsid w:val="008B6EDA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1139"/>
    <w:rsid w:val="008D365D"/>
    <w:rsid w:val="008D44C9"/>
    <w:rsid w:val="008D4A0B"/>
    <w:rsid w:val="008D60DF"/>
    <w:rsid w:val="008E0005"/>
    <w:rsid w:val="008E0FC7"/>
    <w:rsid w:val="008E10A5"/>
    <w:rsid w:val="008E2238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0F0"/>
    <w:rsid w:val="008F282B"/>
    <w:rsid w:val="008F3559"/>
    <w:rsid w:val="008F3875"/>
    <w:rsid w:val="008F4253"/>
    <w:rsid w:val="008F49D5"/>
    <w:rsid w:val="008F4AA6"/>
    <w:rsid w:val="008F4BAA"/>
    <w:rsid w:val="008F5042"/>
    <w:rsid w:val="008F6849"/>
    <w:rsid w:val="008F7DFD"/>
    <w:rsid w:val="00901677"/>
    <w:rsid w:val="00901DA1"/>
    <w:rsid w:val="00902AEA"/>
    <w:rsid w:val="00903AEB"/>
    <w:rsid w:val="009057A5"/>
    <w:rsid w:val="0090580D"/>
    <w:rsid w:val="009073BC"/>
    <w:rsid w:val="0090764A"/>
    <w:rsid w:val="00907C2D"/>
    <w:rsid w:val="00911F76"/>
    <w:rsid w:val="00912C2E"/>
    <w:rsid w:val="00913E0A"/>
    <w:rsid w:val="00916738"/>
    <w:rsid w:val="00917950"/>
    <w:rsid w:val="00917F50"/>
    <w:rsid w:val="00920519"/>
    <w:rsid w:val="00920658"/>
    <w:rsid w:val="009210DC"/>
    <w:rsid w:val="009229D7"/>
    <w:rsid w:val="00922D48"/>
    <w:rsid w:val="00922ED5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23E4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1FBB"/>
    <w:rsid w:val="00962153"/>
    <w:rsid w:val="0096239C"/>
    <w:rsid w:val="009646FC"/>
    <w:rsid w:val="00964BCC"/>
    <w:rsid w:val="00965413"/>
    <w:rsid w:val="00965689"/>
    <w:rsid w:val="00965F7F"/>
    <w:rsid w:val="009661BA"/>
    <w:rsid w:val="00971118"/>
    <w:rsid w:val="00972971"/>
    <w:rsid w:val="0097409E"/>
    <w:rsid w:val="00975305"/>
    <w:rsid w:val="009757A7"/>
    <w:rsid w:val="00976284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0F7"/>
    <w:rsid w:val="009861E8"/>
    <w:rsid w:val="00987350"/>
    <w:rsid w:val="00987678"/>
    <w:rsid w:val="00987F0F"/>
    <w:rsid w:val="00990452"/>
    <w:rsid w:val="00990672"/>
    <w:rsid w:val="00990F79"/>
    <w:rsid w:val="009913DC"/>
    <w:rsid w:val="009929C4"/>
    <w:rsid w:val="00994153"/>
    <w:rsid w:val="009A049F"/>
    <w:rsid w:val="009A1AED"/>
    <w:rsid w:val="009A1B3E"/>
    <w:rsid w:val="009A202C"/>
    <w:rsid w:val="009A2573"/>
    <w:rsid w:val="009A2D3D"/>
    <w:rsid w:val="009A2DFB"/>
    <w:rsid w:val="009A3099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5F37"/>
    <w:rsid w:val="009B60C2"/>
    <w:rsid w:val="009B6C70"/>
    <w:rsid w:val="009B7D25"/>
    <w:rsid w:val="009C10B9"/>
    <w:rsid w:val="009C1222"/>
    <w:rsid w:val="009C1C01"/>
    <w:rsid w:val="009C24DE"/>
    <w:rsid w:val="009C2D9B"/>
    <w:rsid w:val="009C3317"/>
    <w:rsid w:val="009C411F"/>
    <w:rsid w:val="009C5114"/>
    <w:rsid w:val="009C6C79"/>
    <w:rsid w:val="009C70F3"/>
    <w:rsid w:val="009C76B7"/>
    <w:rsid w:val="009C76E4"/>
    <w:rsid w:val="009C7D1B"/>
    <w:rsid w:val="009D0B7A"/>
    <w:rsid w:val="009D403D"/>
    <w:rsid w:val="009D5376"/>
    <w:rsid w:val="009D6317"/>
    <w:rsid w:val="009D6F3D"/>
    <w:rsid w:val="009D7550"/>
    <w:rsid w:val="009D7679"/>
    <w:rsid w:val="009E156B"/>
    <w:rsid w:val="009E283F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BBE"/>
    <w:rsid w:val="00A107D5"/>
    <w:rsid w:val="00A10FA5"/>
    <w:rsid w:val="00A1103A"/>
    <w:rsid w:val="00A11513"/>
    <w:rsid w:val="00A11A45"/>
    <w:rsid w:val="00A11E92"/>
    <w:rsid w:val="00A14213"/>
    <w:rsid w:val="00A147D6"/>
    <w:rsid w:val="00A162D5"/>
    <w:rsid w:val="00A175F7"/>
    <w:rsid w:val="00A204E9"/>
    <w:rsid w:val="00A2074A"/>
    <w:rsid w:val="00A21807"/>
    <w:rsid w:val="00A23613"/>
    <w:rsid w:val="00A23DED"/>
    <w:rsid w:val="00A2685D"/>
    <w:rsid w:val="00A27491"/>
    <w:rsid w:val="00A27819"/>
    <w:rsid w:val="00A313B8"/>
    <w:rsid w:val="00A31C4D"/>
    <w:rsid w:val="00A32CB4"/>
    <w:rsid w:val="00A32F72"/>
    <w:rsid w:val="00A330EB"/>
    <w:rsid w:val="00A33EB4"/>
    <w:rsid w:val="00A34414"/>
    <w:rsid w:val="00A345A4"/>
    <w:rsid w:val="00A36328"/>
    <w:rsid w:val="00A36801"/>
    <w:rsid w:val="00A36B14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24F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AE"/>
    <w:rsid w:val="00A6710B"/>
    <w:rsid w:val="00A6729F"/>
    <w:rsid w:val="00A67BC4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5008"/>
    <w:rsid w:val="00A95640"/>
    <w:rsid w:val="00A97972"/>
    <w:rsid w:val="00A97A7A"/>
    <w:rsid w:val="00A97B09"/>
    <w:rsid w:val="00A97D5D"/>
    <w:rsid w:val="00AA078E"/>
    <w:rsid w:val="00AA1557"/>
    <w:rsid w:val="00AA3DE8"/>
    <w:rsid w:val="00AA3ED4"/>
    <w:rsid w:val="00AA4961"/>
    <w:rsid w:val="00AA49B3"/>
    <w:rsid w:val="00AA538F"/>
    <w:rsid w:val="00AA5B92"/>
    <w:rsid w:val="00AB0F78"/>
    <w:rsid w:val="00AB1F5E"/>
    <w:rsid w:val="00AB2782"/>
    <w:rsid w:val="00AB2DF8"/>
    <w:rsid w:val="00AB46C5"/>
    <w:rsid w:val="00AB5668"/>
    <w:rsid w:val="00AB5B72"/>
    <w:rsid w:val="00AB64DA"/>
    <w:rsid w:val="00AB6E42"/>
    <w:rsid w:val="00AB780D"/>
    <w:rsid w:val="00AC1123"/>
    <w:rsid w:val="00AC1609"/>
    <w:rsid w:val="00AC2283"/>
    <w:rsid w:val="00AC26FF"/>
    <w:rsid w:val="00AC4225"/>
    <w:rsid w:val="00AC4E3D"/>
    <w:rsid w:val="00AC5373"/>
    <w:rsid w:val="00AC69D4"/>
    <w:rsid w:val="00AC6FB8"/>
    <w:rsid w:val="00AC734A"/>
    <w:rsid w:val="00AC73E3"/>
    <w:rsid w:val="00AC75A4"/>
    <w:rsid w:val="00AC75CD"/>
    <w:rsid w:val="00AD0575"/>
    <w:rsid w:val="00AD06A4"/>
    <w:rsid w:val="00AD06EF"/>
    <w:rsid w:val="00AD0B9B"/>
    <w:rsid w:val="00AD2ACD"/>
    <w:rsid w:val="00AD2CA1"/>
    <w:rsid w:val="00AD53A8"/>
    <w:rsid w:val="00AD6BD1"/>
    <w:rsid w:val="00AD6C2E"/>
    <w:rsid w:val="00AD74D7"/>
    <w:rsid w:val="00AD7596"/>
    <w:rsid w:val="00AE08BF"/>
    <w:rsid w:val="00AE0E04"/>
    <w:rsid w:val="00AE2F78"/>
    <w:rsid w:val="00AE36A0"/>
    <w:rsid w:val="00AE3C6D"/>
    <w:rsid w:val="00AE3DE2"/>
    <w:rsid w:val="00AE4D0F"/>
    <w:rsid w:val="00AF14B7"/>
    <w:rsid w:val="00AF25F9"/>
    <w:rsid w:val="00AF4BA6"/>
    <w:rsid w:val="00AF50C6"/>
    <w:rsid w:val="00AF5A57"/>
    <w:rsid w:val="00AF6DF4"/>
    <w:rsid w:val="00B00089"/>
    <w:rsid w:val="00B002FC"/>
    <w:rsid w:val="00B00D57"/>
    <w:rsid w:val="00B014D9"/>
    <w:rsid w:val="00B0203F"/>
    <w:rsid w:val="00B02BD4"/>
    <w:rsid w:val="00B03836"/>
    <w:rsid w:val="00B0532B"/>
    <w:rsid w:val="00B06CE4"/>
    <w:rsid w:val="00B06F03"/>
    <w:rsid w:val="00B073F5"/>
    <w:rsid w:val="00B102C7"/>
    <w:rsid w:val="00B10423"/>
    <w:rsid w:val="00B105CC"/>
    <w:rsid w:val="00B10DC5"/>
    <w:rsid w:val="00B12108"/>
    <w:rsid w:val="00B1282D"/>
    <w:rsid w:val="00B136E4"/>
    <w:rsid w:val="00B1437F"/>
    <w:rsid w:val="00B14B92"/>
    <w:rsid w:val="00B15B6D"/>
    <w:rsid w:val="00B161DE"/>
    <w:rsid w:val="00B162D8"/>
    <w:rsid w:val="00B16AAD"/>
    <w:rsid w:val="00B2062E"/>
    <w:rsid w:val="00B222C6"/>
    <w:rsid w:val="00B22BF5"/>
    <w:rsid w:val="00B24591"/>
    <w:rsid w:val="00B24A10"/>
    <w:rsid w:val="00B252E4"/>
    <w:rsid w:val="00B25EC8"/>
    <w:rsid w:val="00B27666"/>
    <w:rsid w:val="00B27768"/>
    <w:rsid w:val="00B309ED"/>
    <w:rsid w:val="00B32D00"/>
    <w:rsid w:val="00B333A1"/>
    <w:rsid w:val="00B33C76"/>
    <w:rsid w:val="00B34845"/>
    <w:rsid w:val="00B3688B"/>
    <w:rsid w:val="00B374AF"/>
    <w:rsid w:val="00B37903"/>
    <w:rsid w:val="00B4126E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601A"/>
    <w:rsid w:val="00B5655E"/>
    <w:rsid w:val="00B579E3"/>
    <w:rsid w:val="00B57B05"/>
    <w:rsid w:val="00B60C64"/>
    <w:rsid w:val="00B61702"/>
    <w:rsid w:val="00B6178A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0B88"/>
    <w:rsid w:val="00B7270A"/>
    <w:rsid w:val="00B74609"/>
    <w:rsid w:val="00B74BDB"/>
    <w:rsid w:val="00B7542C"/>
    <w:rsid w:val="00B756C4"/>
    <w:rsid w:val="00B7637C"/>
    <w:rsid w:val="00B806C4"/>
    <w:rsid w:val="00B80796"/>
    <w:rsid w:val="00B8105C"/>
    <w:rsid w:val="00B8269E"/>
    <w:rsid w:val="00B827B4"/>
    <w:rsid w:val="00B82997"/>
    <w:rsid w:val="00B855BA"/>
    <w:rsid w:val="00B861A8"/>
    <w:rsid w:val="00B92BAF"/>
    <w:rsid w:val="00B92CE7"/>
    <w:rsid w:val="00B94395"/>
    <w:rsid w:val="00B95618"/>
    <w:rsid w:val="00B96AD1"/>
    <w:rsid w:val="00B975EB"/>
    <w:rsid w:val="00BA1BB9"/>
    <w:rsid w:val="00BA2015"/>
    <w:rsid w:val="00BA21AE"/>
    <w:rsid w:val="00BA2DFC"/>
    <w:rsid w:val="00BA300D"/>
    <w:rsid w:val="00BA4DF4"/>
    <w:rsid w:val="00BA5257"/>
    <w:rsid w:val="00BA56BD"/>
    <w:rsid w:val="00BA5890"/>
    <w:rsid w:val="00BA6F68"/>
    <w:rsid w:val="00BB0291"/>
    <w:rsid w:val="00BB112D"/>
    <w:rsid w:val="00BB1A5C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34DD"/>
    <w:rsid w:val="00BC436E"/>
    <w:rsid w:val="00BC4581"/>
    <w:rsid w:val="00BC5CE5"/>
    <w:rsid w:val="00BC6916"/>
    <w:rsid w:val="00BC7172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3C4"/>
    <w:rsid w:val="00BE551C"/>
    <w:rsid w:val="00BE629F"/>
    <w:rsid w:val="00BE6C3C"/>
    <w:rsid w:val="00BE72C8"/>
    <w:rsid w:val="00BF013C"/>
    <w:rsid w:val="00BF1451"/>
    <w:rsid w:val="00BF4FD5"/>
    <w:rsid w:val="00BF7FE6"/>
    <w:rsid w:val="00C0045B"/>
    <w:rsid w:val="00C01C71"/>
    <w:rsid w:val="00C022B3"/>
    <w:rsid w:val="00C04BE5"/>
    <w:rsid w:val="00C04CB4"/>
    <w:rsid w:val="00C068E2"/>
    <w:rsid w:val="00C06BB4"/>
    <w:rsid w:val="00C10798"/>
    <w:rsid w:val="00C109AC"/>
    <w:rsid w:val="00C11344"/>
    <w:rsid w:val="00C11799"/>
    <w:rsid w:val="00C13429"/>
    <w:rsid w:val="00C13467"/>
    <w:rsid w:val="00C13B1C"/>
    <w:rsid w:val="00C14AB0"/>
    <w:rsid w:val="00C14C86"/>
    <w:rsid w:val="00C156CA"/>
    <w:rsid w:val="00C16834"/>
    <w:rsid w:val="00C169BE"/>
    <w:rsid w:val="00C209B8"/>
    <w:rsid w:val="00C21525"/>
    <w:rsid w:val="00C21D3A"/>
    <w:rsid w:val="00C23ED5"/>
    <w:rsid w:val="00C24980"/>
    <w:rsid w:val="00C262B1"/>
    <w:rsid w:val="00C26562"/>
    <w:rsid w:val="00C26A86"/>
    <w:rsid w:val="00C26ACD"/>
    <w:rsid w:val="00C2744B"/>
    <w:rsid w:val="00C27D72"/>
    <w:rsid w:val="00C302CC"/>
    <w:rsid w:val="00C3050E"/>
    <w:rsid w:val="00C30CB9"/>
    <w:rsid w:val="00C318A3"/>
    <w:rsid w:val="00C3260C"/>
    <w:rsid w:val="00C33ABA"/>
    <w:rsid w:val="00C33B8A"/>
    <w:rsid w:val="00C35BC9"/>
    <w:rsid w:val="00C36A74"/>
    <w:rsid w:val="00C36DEC"/>
    <w:rsid w:val="00C37579"/>
    <w:rsid w:val="00C40D92"/>
    <w:rsid w:val="00C41C3E"/>
    <w:rsid w:val="00C42003"/>
    <w:rsid w:val="00C424AB"/>
    <w:rsid w:val="00C4468A"/>
    <w:rsid w:val="00C44871"/>
    <w:rsid w:val="00C44C11"/>
    <w:rsid w:val="00C45957"/>
    <w:rsid w:val="00C479E4"/>
    <w:rsid w:val="00C507E4"/>
    <w:rsid w:val="00C53570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7D0"/>
    <w:rsid w:val="00C667F0"/>
    <w:rsid w:val="00C669A3"/>
    <w:rsid w:val="00C6794A"/>
    <w:rsid w:val="00C67B82"/>
    <w:rsid w:val="00C70416"/>
    <w:rsid w:val="00C71829"/>
    <w:rsid w:val="00C72216"/>
    <w:rsid w:val="00C72E31"/>
    <w:rsid w:val="00C73599"/>
    <w:rsid w:val="00C73A57"/>
    <w:rsid w:val="00C73F16"/>
    <w:rsid w:val="00C75F58"/>
    <w:rsid w:val="00C76982"/>
    <w:rsid w:val="00C76FF4"/>
    <w:rsid w:val="00C77434"/>
    <w:rsid w:val="00C77617"/>
    <w:rsid w:val="00C77E4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13B2"/>
    <w:rsid w:val="00C92E1F"/>
    <w:rsid w:val="00C9669D"/>
    <w:rsid w:val="00C9676B"/>
    <w:rsid w:val="00C96E68"/>
    <w:rsid w:val="00C971E8"/>
    <w:rsid w:val="00C973E8"/>
    <w:rsid w:val="00CA0F4B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28D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B93"/>
    <w:rsid w:val="00CE0A7C"/>
    <w:rsid w:val="00CE0E36"/>
    <w:rsid w:val="00CE108F"/>
    <w:rsid w:val="00CE1FF5"/>
    <w:rsid w:val="00CE29B5"/>
    <w:rsid w:val="00CE69D2"/>
    <w:rsid w:val="00CE7FBD"/>
    <w:rsid w:val="00CF0FA3"/>
    <w:rsid w:val="00CF16D5"/>
    <w:rsid w:val="00CF19D2"/>
    <w:rsid w:val="00CF19F4"/>
    <w:rsid w:val="00CF1F4D"/>
    <w:rsid w:val="00CF2EF0"/>
    <w:rsid w:val="00CF30A6"/>
    <w:rsid w:val="00CF34D3"/>
    <w:rsid w:val="00CF3DBB"/>
    <w:rsid w:val="00CF53B4"/>
    <w:rsid w:val="00CF6AF0"/>
    <w:rsid w:val="00CF6FA5"/>
    <w:rsid w:val="00D00229"/>
    <w:rsid w:val="00D03E96"/>
    <w:rsid w:val="00D06767"/>
    <w:rsid w:val="00D0731B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2AE8"/>
    <w:rsid w:val="00D4347F"/>
    <w:rsid w:val="00D44604"/>
    <w:rsid w:val="00D44B99"/>
    <w:rsid w:val="00D46E82"/>
    <w:rsid w:val="00D4749A"/>
    <w:rsid w:val="00D60982"/>
    <w:rsid w:val="00D60E92"/>
    <w:rsid w:val="00D6197D"/>
    <w:rsid w:val="00D61AF7"/>
    <w:rsid w:val="00D62663"/>
    <w:rsid w:val="00D62A77"/>
    <w:rsid w:val="00D63554"/>
    <w:rsid w:val="00D63EDC"/>
    <w:rsid w:val="00D63F5E"/>
    <w:rsid w:val="00D66BC9"/>
    <w:rsid w:val="00D7008E"/>
    <w:rsid w:val="00D71B0A"/>
    <w:rsid w:val="00D72038"/>
    <w:rsid w:val="00D74284"/>
    <w:rsid w:val="00D74BF2"/>
    <w:rsid w:val="00D75165"/>
    <w:rsid w:val="00D755DE"/>
    <w:rsid w:val="00D81CA9"/>
    <w:rsid w:val="00D8217D"/>
    <w:rsid w:val="00D822FA"/>
    <w:rsid w:val="00D83AF7"/>
    <w:rsid w:val="00D84184"/>
    <w:rsid w:val="00D84263"/>
    <w:rsid w:val="00D84419"/>
    <w:rsid w:val="00D853BF"/>
    <w:rsid w:val="00D85534"/>
    <w:rsid w:val="00D86248"/>
    <w:rsid w:val="00D86F88"/>
    <w:rsid w:val="00D872F4"/>
    <w:rsid w:val="00D87F0B"/>
    <w:rsid w:val="00D90250"/>
    <w:rsid w:val="00D90998"/>
    <w:rsid w:val="00D90EF4"/>
    <w:rsid w:val="00D90FD3"/>
    <w:rsid w:val="00D92F01"/>
    <w:rsid w:val="00D93517"/>
    <w:rsid w:val="00D93AB6"/>
    <w:rsid w:val="00D94241"/>
    <w:rsid w:val="00D9495E"/>
    <w:rsid w:val="00D95C69"/>
    <w:rsid w:val="00D96BD9"/>
    <w:rsid w:val="00D97525"/>
    <w:rsid w:val="00D97DE4"/>
    <w:rsid w:val="00D97E0E"/>
    <w:rsid w:val="00DA08FA"/>
    <w:rsid w:val="00DA0919"/>
    <w:rsid w:val="00DA0A8F"/>
    <w:rsid w:val="00DA1330"/>
    <w:rsid w:val="00DA3B2F"/>
    <w:rsid w:val="00DA4746"/>
    <w:rsid w:val="00DA7F1F"/>
    <w:rsid w:val="00DB1FD5"/>
    <w:rsid w:val="00DB20C6"/>
    <w:rsid w:val="00DB3009"/>
    <w:rsid w:val="00DB3387"/>
    <w:rsid w:val="00DB59B7"/>
    <w:rsid w:val="00DB5E07"/>
    <w:rsid w:val="00DB5E44"/>
    <w:rsid w:val="00DB7A0C"/>
    <w:rsid w:val="00DC0C36"/>
    <w:rsid w:val="00DC166B"/>
    <w:rsid w:val="00DC3979"/>
    <w:rsid w:val="00DC4655"/>
    <w:rsid w:val="00DC6B95"/>
    <w:rsid w:val="00DC73EB"/>
    <w:rsid w:val="00DC74F8"/>
    <w:rsid w:val="00DC7EC1"/>
    <w:rsid w:val="00DD0342"/>
    <w:rsid w:val="00DD06EA"/>
    <w:rsid w:val="00DD07C9"/>
    <w:rsid w:val="00DD27A6"/>
    <w:rsid w:val="00DD27AA"/>
    <w:rsid w:val="00DD307F"/>
    <w:rsid w:val="00DD40B1"/>
    <w:rsid w:val="00DD5BBC"/>
    <w:rsid w:val="00DD5E8E"/>
    <w:rsid w:val="00DD5EF8"/>
    <w:rsid w:val="00DD7255"/>
    <w:rsid w:val="00DD7938"/>
    <w:rsid w:val="00DD79D9"/>
    <w:rsid w:val="00DD7E50"/>
    <w:rsid w:val="00DE11AC"/>
    <w:rsid w:val="00DE131A"/>
    <w:rsid w:val="00DE170F"/>
    <w:rsid w:val="00DE1C57"/>
    <w:rsid w:val="00DE280C"/>
    <w:rsid w:val="00DE31AF"/>
    <w:rsid w:val="00DE3CE0"/>
    <w:rsid w:val="00DE40C1"/>
    <w:rsid w:val="00DE573F"/>
    <w:rsid w:val="00DE76F9"/>
    <w:rsid w:val="00DF06C4"/>
    <w:rsid w:val="00DF1855"/>
    <w:rsid w:val="00DF189A"/>
    <w:rsid w:val="00DF272B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20F"/>
    <w:rsid w:val="00E1420C"/>
    <w:rsid w:val="00E144C0"/>
    <w:rsid w:val="00E15060"/>
    <w:rsid w:val="00E15556"/>
    <w:rsid w:val="00E15CD9"/>
    <w:rsid w:val="00E201A1"/>
    <w:rsid w:val="00E20254"/>
    <w:rsid w:val="00E23C72"/>
    <w:rsid w:val="00E2409E"/>
    <w:rsid w:val="00E245B4"/>
    <w:rsid w:val="00E24675"/>
    <w:rsid w:val="00E25200"/>
    <w:rsid w:val="00E262FC"/>
    <w:rsid w:val="00E26C80"/>
    <w:rsid w:val="00E27812"/>
    <w:rsid w:val="00E27DEF"/>
    <w:rsid w:val="00E30734"/>
    <w:rsid w:val="00E32323"/>
    <w:rsid w:val="00E32473"/>
    <w:rsid w:val="00E3254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6CC8"/>
    <w:rsid w:val="00E57780"/>
    <w:rsid w:val="00E57F6D"/>
    <w:rsid w:val="00E601DF"/>
    <w:rsid w:val="00E6033B"/>
    <w:rsid w:val="00E60644"/>
    <w:rsid w:val="00E61E8C"/>
    <w:rsid w:val="00E64602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A53"/>
    <w:rsid w:val="00E81CF5"/>
    <w:rsid w:val="00E81FBA"/>
    <w:rsid w:val="00E826EC"/>
    <w:rsid w:val="00E840B6"/>
    <w:rsid w:val="00E8513F"/>
    <w:rsid w:val="00E86DF7"/>
    <w:rsid w:val="00E87048"/>
    <w:rsid w:val="00E87637"/>
    <w:rsid w:val="00E87B37"/>
    <w:rsid w:val="00E913D9"/>
    <w:rsid w:val="00E922BA"/>
    <w:rsid w:val="00E9332C"/>
    <w:rsid w:val="00E933B5"/>
    <w:rsid w:val="00E9380B"/>
    <w:rsid w:val="00E93E6A"/>
    <w:rsid w:val="00E94872"/>
    <w:rsid w:val="00E94A2B"/>
    <w:rsid w:val="00E95D5E"/>
    <w:rsid w:val="00E96FB0"/>
    <w:rsid w:val="00E972DD"/>
    <w:rsid w:val="00E97457"/>
    <w:rsid w:val="00EA0316"/>
    <w:rsid w:val="00EA075A"/>
    <w:rsid w:val="00EA0B68"/>
    <w:rsid w:val="00EA15B1"/>
    <w:rsid w:val="00EA2017"/>
    <w:rsid w:val="00EA3345"/>
    <w:rsid w:val="00EA3C68"/>
    <w:rsid w:val="00EA3FCB"/>
    <w:rsid w:val="00EA4D92"/>
    <w:rsid w:val="00EA536A"/>
    <w:rsid w:val="00EA5864"/>
    <w:rsid w:val="00EA6380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821"/>
    <w:rsid w:val="00EC1E9F"/>
    <w:rsid w:val="00EC21B5"/>
    <w:rsid w:val="00EC23E3"/>
    <w:rsid w:val="00EC2470"/>
    <w:rsid w:val="00EC27C8"/>
    <w:rsid w:val="00EC2E55"/>
    <w:rsid w:val="00EC5D8C"/>
    <w:rsid w:val="00EC61D0"/>
    <w:rsid w:val="00EC644A"/>
    <w:rsid w:val="00EC6CE9"/>
    <w:rsid w:val="00EC75D4"/>
    <w:rsid w:val="00ED01C3"/>
    <w:rsid w:val="00ED0B65"/>
    <w:rsid w:val="00ED165C"/>
    <w:rsid w:val="00ED1A9C"/>
    <w:rsid w:val="00ED6025"/>
    <w:rsid w:val="00ED74EE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2E83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4DB1"/>
    <w:rsid w:val="00F0597B"/>
    <w:rsid w:val="00F0597E"/>
    <w:rsid w:val="00F059F3"/>
    <w:rsid w:val="00F05C6B"/>
    <w:rsid w:val="00F05E37"/>
    <w:rsid w:val="00F06B3D"/>
    <w:rsid w:val="00F06D8A"/>
    <w:rsid w:val="00F07E98"/>
    <w:rsid w:val="00F10330"/>
    <w:rsid w:val="00F11A1E"/>
    <w:rsid w:val="00F12423"/>
    <w:rsid w:val="00F13BB4"/>
    <w:rsid w:val="00F13E32"/>
    <w:rsid w:val="00F13F09"/>
    <w:rsid w:val="00F14125"/>
    <w:rsid w:val="00F15989"/>
    <w:rsid w:val="00F15A39"/>
    <w:rsid w:val="00F15A96"/>
    <w:rsid w:val="00F17032"/>
    <w:rsid w:val="00F17B05"/>
    <w:rsid w:val="00F201C6"/>
    <w:rsid w:val="00F2088F"/>
    <w:rsid w:val="00F2235C"/>
    <w:rsid w:val="00F23318"/>
    <w:rsid w:val="00F25CB1"/>
    <w:rsid w:val="00F25E8D"/>
    <w:rsid w:val="00F26B5E"/>
    <w:rsid w:val="00F26FB3"/>
    <w:rsid w:val="00F27436"/>
    <w:rsid w:val="00F276CD"/>
    <w:rsid w:val="00F27732"/>
    <w:rsid w:val="00F27999"/>
    <w:rsid w:val="00F27C3B"/>
    <w:rsid w:val="00F302A9"/>
    <w:rsid w:val="00F3137D"/>
    <w:rsid w:val="00F33980"/>
    <w:rsid w:val="00F33D7F"/>
    <w:rsid w:val="00F34022"/>
    <w:rsid w:val="00F345DC"/>
    <w:rsid w:val="00F34D03"/>
    <w:rsid w:val="00F34E6C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4D6E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9C4"/>
    <w:rsid w:val="00F57635"/>
    <w:rsid w:val="00F6012F"/>
    <w:rsid w:val="00F61774"/>
    <w:rsid w:val="00F61A6B"/>
    <w:rsid w:val="00F62294"/>
    <w:rsid w:val="00F64A46"/>
    <w:rsid w:val="00F65059"/>
    <w:rsid w:val="00F65859"/>
    <w:rsid w:val="00F65F1E"/>
    <w:rsid w:val="00F67129"/>
    <w:rsid w:val="00F67277"/>
    <w:rsid w:val="00F6799B"/>
    <w:rsid w:val="00F67B09"/>
    <w:rsid w:val="00F70B8F"/>
    <w:rsid w:val="00F716D7"/>
    <w:rsid w:val="00F72C6A"/>
    <w:rsid w:val="00F72FCC"/>
    <w:rsid w:val="00F732E1"/>
    <w:rsid w:val="00F74C75"/>
    <w:rsid w:val="00F74F1F"/>
    <w:rsid w:val="00F7521A"/>
    <w:rsid w:val="00F77118"/>
    <w:rsid w:val="00F77F35"/>
    <w:rsid w:val="00F8172F"/>
    <w:rsid w:val="00F81A73"/>
    <w:rsid w:val="00F83168"/>
    <w:rsid w:val="00F836D0"/>
    <w:rsid w:val="00F8386C"/>
    <w:rsid w:val="00F87EDF"/>
    <w:rsid w:val="00F9007F"/>
    <w:rsid w:val="00F907DB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10FF"/>
    <w:rsid w:val="00FA1B7D"/>
    <w:rsid w:val="00FA2945"/>
    <w:rsid w:val="00FA31CF"/>
    <w:rsid w:val="00FA6848"/>
    <w:rsid w:val="00FA6EC3"/>
    <w:rsid w:val="00FA735D"/>
    <w:rsid w:val="00FA7BF8"/>
    <w:rsid w:val="00FB021E"/>
    <w:rsid w:val="00FB2A79"/>
    <w:rsid w:val="00FB3163"/>
    <w:rsid w:val="00FB3244"/>
    <w:rsid w:val="00FB3258"/>
    <w:rsid w:val="00FB56B8"/>
    <w:rsid w:val="00FB5C8F"/>
    <w:rsid w:val="00FB6551"/>
    <w:rsid w:val="00FB6A18"/>
    <w:rsid w:val="00FB72BE"/>
    <w:rsid w:val="00FC0FD4"/>
    <w:rsid w:val="00FC3F0C"/>
    <w:rsid w:val="00FC41CC"/>
    <w:rsid w:val="00FC4AAA"/>
    <w:rsid w:val="00FC54F0"/>
    <w:rsid w:val="00FC6202"/>
    <w:rsid w:val="00FC79FF"/>
    <w:rsid w:val="00FC7F01"/>
    <w:rsid w:val="00FD0237"/>
    <w:rsid w:val="00FD239A"/>
    <w:rsid w:val="00FD268A"/>
    <w:rsid w:val="00FD2964"/>
    <w:rsid w:val="00FD4B84"/>
    <w:rsid w:val="00FD6A6C"/>
    <w:rsid w:val="00FE0110"/>
    <w:rsid w:val="00FE1F47"/>
    <w:rsid w:val="00FE2487"/>
    <w:rsid w:val="00FE3216"/>
    <w:rsid w:val="00FE37D3"/>
    <w:rsid w:val="00FE46EB"/>
    <w:rsid w:val="00FE481A"/>
    <w:rsid w:val="00FE50C8"/>
    <w:rsid w:val="00FE79B4"/>
    <w:rsid w:val="00FF1C96"/>
    <w:rsid w:val="00FF1DE0"/>
    <w:rsid w:val="00FF2B8B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74;%20&#1089;&#1090;&#1088;&#1086;&#1080;&#1090;&#1077;&#1083;&#1100;&#1089;&#1090;&#1074;&#1077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74;%20&#1086;&#1088;&#1075;&#1072;&#1085;&#1080;&#1079;&#1072;&#1094;&#1080;&#1103;&#1093;%20(2023%20&#1075;&#1086;&#1076;)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89;%20&#1075;&#1088;&#1072;&#1078;&#1076;&#1072;&#1085;&#1072;&#1084;&#1080;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60;&#1072;&#1082;&#1090;&#1086;&#1088;&#1099;%20(&#1087;&#1086;&#1075;&#1080;&#1073;&#1096;&#1080;&#1077;%20&#1080;%20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8;&#1080;&#1095;&#1080;&#1085;&#1099;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9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954013273798301"/>
          <c:w val="0.97855576597229144"/>
          <c:h val="0.42803762587644634"/>
        </c:manualLayout>
      </c:layout>
      <c:bar3DChart>
        <c:barDir val="col"/>
        <c:grouping val="clustered"/>
        <c:varyColors val="0"/>
        <c:ser>
          <c:idx val="0"/>
          <c:order val="0"/>
          <c:tx>
            <c:v> количество несчастных случаев с тяжелыми последствиями</c:v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bg2">
                  <a:lumMod val="50000"/>
                </a:schemeClr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 w="28575">
                <a:solidFill>
                  <a:schemeClr val="bg2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Pt>
            <c:idx val="1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 w="28575">
                <a:solidFill>
                  <a:schemeClr val="bg2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3.7788288068652787E-3"/>
                  <c:y val="-2.7731708504412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08437808786787E-3"/>
                  <c:y val="-2.2188185937896215E-2"/>
                </c:manualLayout>
              </c:layout>
              <c:spPr/>
              <c:txPr>
                <a:bodyPr/>
                <a:lstStyle/>
                <a:p>
                  <a:pPr>
                    <a:defRPr sz="1300" b="1">
                      <a:solidFill>
                        <a:srgbClr val="FF0000"/>
                      </a:solidFill>
                      <a:latin typeface="Arial Black" panose="020B0A04020102020204" pitchFamily="34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20</c:v>
                </c:pt>
                <c:pt idx="1">
                  <c:v>34</c:v>
                </c:pt>
              </c:numCache>
            </c:numRef>
          </c:val>
          <c:shape val="box"/>
        </c:ser>
        <c:ser>
          <c:idx val="1"/>
          <c:order val="1"/>
          <c:tx>
            <c:v> численность погибших в результате несчастных случаев с тяжелыми последствиями, человек</c:v>
          </c:tx>
          <c:spPr>
            <a:solidFill>
              <a:srgbClr val="FF3300"/>
            </a:solidFill>
            <a:ln w="19050">
              <a:solidFill>
                <a:srgbClr val="C00000"/>
              </a:solidFill>
            </a:ln>
          </c:spPr>
          <c:invertIfNegative val="0"/>
          <c:dLbls>
            <c:dLbl>
              <c:idx val="0"/>
              <c:layout>
                <c:manualLayout>
                  <c:x val="7.6032324285704332E-3"/>
                  <c:y val="-3.14329122311922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82122022299076E-2"/>
                  <c:y val="-2.6043080422417694E-2"/>
                </c:manualLayout>
              </c:layout>
              <c:spPr/>
              <c:txPr>
                <a:bodyPr/>
                <a:lstStyle/>
                <a:p>
                  <a:pPr>
                    <a:defRPr sz="1300" b="1">
                      <a:solidFill>
                        <a:srgbClr val="FF0000"/>
                      </a:solidFill>
                      <a:latin typeface="Arial Black" panose="020B0A04020102020204" pitchFamily="34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v> численность тяжело травмированных в результате несчастных случаев с тяжелыми последствиями, человек</c:v>
          </c:tx>
          <c:spPr>
            <a:solidFill>
              <a:schemeClr val="accent1"/>
            </a:solidFill>
            <a:ln w="19050">
              <a:solidFill>
                <a:schemeClr val="tx2"/>
              </a:solidFill>
            </a:ln>
          </c:spPr>
          <c:invertIfNegative val="0"/>
          <c:dLbls>
            <c:dLbl>
              <c:idx val="0"/>
              <c:layout>
                <c:manualLayout>
                  <c:x val="1.0110046261422312E-2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28825174811167E-2"/>
                  <c:y val="-2.583722114728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2</a:t>
                    </a: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15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4"/>
        <c:gapDepth val="20"/>
        <c:shape val="cylinder"/>
        <c:axId val="65329024"/>
        <c:axId val="65330560"/>
        <c:axId val="0"/>
      </c:bar3DChart>
      <c:catAx>
        <c:axId val="653290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330560"/>
        <c:crosses val="autoZero"/>
        <c:auto val="1"/>
        <c:lblAlgn val="ctr"/>
        <c:lblOffset val="100"/>
        <c:tickMarkSkip val="1"/>
        <c:noMultiLvlLbl val="0"/>
      </c:catAx>
      <c:valAx>
        <c:axId val="653305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5329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7606108219288489E-2"/>
          <c:y val="0.65015043027996355"/>
          <c:w val="0.96971961538040541"/>
          <c:h val="0.30921504125599475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17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219116910043603"/>
          <c:y val="0.11663106093438029"/>
          <c:w val="0.48351362112339008"/>
          <c:h val="0.5394260799889962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FF000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chemeClr val="accent1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00B05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125980706940706E-2"/>
                  <c:y val="-2.286165356802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49680917577238E-2"/>
                  <c:y val="-5.11525069607542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39141321704149E-2"/>
                  <c:y val="2.207518341047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вине'!$E$4:$E$8</c:f>
              <c:strCache>
                <c:ptCount val="5"/>
                <c:pt idx="0">
                  <c:v> Вина нанимателя</c:v>
                </c:pt>
                <c:pt idx="1">
                  <c:v> Вина самого потерпевшего</c:v>
                </c:pt>
                <c:pt idx="2">
                  <c:v> Вина нанимателя и потерпевшего </c:v>
                </c:pt>
                <c:pt idx="3">
                  <c:v> Вина нанимателя, потерпевшего и других работников, не являющихся должностными лицами нанимателя</c:v>
                </c:pt>
                <c:pt idx="4">
                  <c:v> Вина нанимамателя и других работников, не являющихся должностными лицами нанимателя </c:v>
                </c:pt>
              </c:strCache>
            </c:strRef>
          </c:cat>
          <c:val>
            <c:numRef>
              <c:f>'к вине'!$F$4:$F$8</c:f>
              <c:numCache>
                <c:formatCode>0.0%</c:formatCode>
                <c:ptCount val="5"/>
                <c:pt idx="0">
                  <c:v>0.32100000000000001</c:v>
                </c:pt>
                <c:pt idx="1">
                  <c:v>0.17899999999999999</c:v>
                </c:pt>
                <c:pt idx="2">
                  <c:v>0.14299999999999999</c:v>
                </c:pt>
                <c:pt idx="3">
                  <c:v>0.107</c:v>
                </c:pt>
                <c:pt idx="4">
                  <c:v>7.0999999999999994E-2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4337538144349704"/>
          <c:w val="0.97470010913815119"/>
          <c:h val="0.33456889953469243"/>
        </c:manualLayout>
      </c:layout>
      <c:overlay val="0"/>
      <c:txPr>
        <a:bodyPr/>
        <a:lstStyle/>
        <a:p>
          <a:pPr rtl="0">
            <a:lnSpc>
              <a:spcPts val="1100"/>
            </a:lnSpc>
            <a:defRPr sz="1200" b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</a:t>
            </a:r>
          </a:p>
        </c:rich>
      </c:tx>
      <c:layout>
        <c:manualLayout>
          <c:xMode val="edge"/>
          <c:yMode val="edge"/>
          <c:x val="0.18506479650276297"/>
          <c:y val="0.14483595800524934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695102020460507E-4"/>
          <c:y val="0.22078700389724012"/>
          <c:w val="0.47547789004829383"/>
          <c:h val="0.51892786129006596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0904504120831805"/>
                  <c:y val="-0.1070942823173226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61328486797267E-2"/>
                  <c:y val="-4.6813178528457136E-2"/>
                </c:manualLayout>
              </c:layout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98063493407144"/>
                  <c:y val="8.2479253273579384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4B3B2"/>
              </a:solidFill>
            </c:spPr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0.33300000000000002</c:v>
                </c:pt>
                <c:pt idx="1">
                  <c:v>4.8000000000000001E-2</c:v>
                </c:pt>
                <c:pt idx="2">
                  <c:v>0.61899999999999999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81398627248526467"/>
          <c:w val="0.98968850663289853"/>
          <c:h val="0.15807582550399216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33783941701056208"/>
          <c:y val="0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542734305254162E-2"/>
          <c:y val="6.8217091978007058E-2"/>
          <c:w val="0.96130683447225351"/>
          <c:h val="0.86616297214604143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975530858668604"/>
                  <c:y val="-0.24194397460133688"/>
                </c:manualLayout>
              </c:layout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14,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rgbClr val="E4B3B2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952426022489105"/>
                  <c:y val="-0.11076390459220131"/>
                </c:manualLayout>
              </c:layout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20%</a:t>
                    </a:r>
                  </a:p>
                </c:rich>
              </c:tx>
              <c:spPr>
                <a:solidFill>
                  <a:srgbClr val="D6E3BB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6</a:t>
                    </a:r>
                    <a:r>
                      <a:rPr lang="ru-RU"/>
                      <a:t>5</a:t>
                    </a:r>
                    <a:r>
                      <a:rPr lang="en-US"/>
                      <a:t>,7%</a:t>
                    </a:r>
                  </a:p>
                </c:rich>
              </c:tx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30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0.14699999999999999</c:v>
                </c:pt>
                <c:pt idx="1">
                  <c:v>0.20599999999999999</c:v>
                </c:pt>
                <c:pt idx="2">
                  <c:v>0.64700000000000002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047976748305235"/>
          <c:w val="0.98359549068963004"/>
          <c:h val="0.33749526173590083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1"/>
              <c:layout>
                <c:manualLayout>
                  <c:x val="5.0550231307111559E-3"/>
                  <c:y val="-1.1073240093612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6.3187789133889449E-3"/>
                  <c:y val="-7.38206318493891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2.527511565355578E-3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-3.6910315924693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263755782677789E-2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1.2918610573642983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5.5365473887041359E-3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r>
                      <a:rPr lang="ru-RU" sz="13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82142336"/>
        <c:axId val="82143872"/>
        <c:axId val="0"/>
      </c:bar3DChart>
      <c:catAx>
        <c:axId val="82142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2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143872"/>
        <c:crosses val="autoZero"/>
        <c:auto val="1"/>
        <c:lblAlgn val="ctr"/>
        <c:lblOffset val="100"/>
        <c:tickMarkSkip val="1"/>
        <c:noMultiLvlLbl val="0"/>
      </c:catAx>
      <c:valAx>
        <c:axId val="82143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2142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81663431504379E-2"/>
          <c:y val="0.64501286654236711"/>
          <c:w val="0.97502242185462462"/>
          <c:h val="0.3251291691805121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depthPercent val="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275850341915692E-4"/>
          <c:y val="0.10484904110912516"/>
          <c:w val="0.99117798955361558"/>
          <c:h val="0.3630204128356726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прил.11'!$D$6:$D$7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1.845515796234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674353480998237E-17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прил.11'!$E$6:$E$7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6964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прил.11'!$F$6:$F$7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layout>
                <c:manualLayout>
                  <c:x val="4.6337176740499118E-17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прил.11'!$G$6:$G$7</c:f>
              <c:numCache>
                <c:formatCode>0</c:formatCode>
                <c:ptCount val="2"/>
                <c:pt idx="0">
                  <c:v>7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shape val="cylinder"/>
        <c:axId val="83157376"/>
        <c:axId val="83158912"/>
        <c:axId val="0"/>
      </c:bar3DChart>
      <c:catAx>
        <c:axId val="831573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3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158912"/>
        <c:crosses val="autoZero"/>
        <c:auto val="1"/>
        <c:lblAlgn val="ctr"/>
        <c:lblOffset val="100"/>
        <c:noMultiLvlLbl val="0"/>
      </c:catAx>
      <c:valAx>
        <c:axId val="831589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3157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002597721957429E-3"/>
          <c:y val="0.69604188105380782"/>
          <c:w val="0.98235079144854587"/>
          <c:h val="0.30395802135162553"/>
        </c:manualLayout>
      </c:layout>
      <c:overlay val="0"/>
      <c:txPr>
        <a:bodyPr/>
        <a:lstStyle/>
        <a:p>
          <a:pPr>
            <a:lnSpc>
              <a:spcPts val="12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328644297409046E-2"/>
          <c:y val="0.12987383411759562"/>
        </c:manualLayout>
      </c:layout>
      <c:overlay val="0"/>
      <c:txPr>
        <a:bodyPr/>
        <a:lstStyle/>
        <a:p>
          <a:pPr>
            <a:defRPr sz="13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19204045435283E-2"/>
          <c:y val="0.27994424035215487"/>
          <c:w val="0.37809746577856773"/>
          <c:h val="0.4118021663353593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FF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B0F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75000"/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3870392872262547E-3"/>
                  <c:y val="2.18958576116496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0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r>
                      <a:rPr lang="ru-RU" sz="1000" b="1"/>
                      <a:t>(0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068290984899458E-2"/>
                  <c:y val="6.4671685846991414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28,6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( 2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32529600426943E-2"/>
                  <c:y val="-2.0828208687817432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14,3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569424315514654E-2"/>
                  <c:y val="-6.3145057391314713E-4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14,3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291311104018753E-2"/>
                  <c:y val="-6.2808126674639905E-3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14,3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0950853566601118E-2"/>
                  <c:y val="6.8799854690319656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28,6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(2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000" b="1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0</c:v>
                </c:pt>
                <c:pt idx="1">
                  <c:v>0.28599999999999998</c:v>
                </c:pt>
                <c:pt idx="2">
                  <c:v>0.14299999999999999</c:v>
                </c:pt>
                <c:pt idx="3">
                  <c:v>0.14299999999999999</c:v>
                </c:pt>
                <c:pt idx="4">
                  <c:v>0.14299999999999999</c:v>
                </c:pt>
                <c:pt idx="5">
                  <c:v>0.28599999999999998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2860343012441673"/>
          <c:w val="1"/>
          <c:h val="0.15204328634486686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3038678470314974E-2"/>
          <c:y val="0"/>
        </c:manualLayout>
      </c:layout>
      <c:overlay val="0"/>
      <c:txPr>
        <a:bodyPr/>
        <a:lstStyle/>
        <a:p>
          <a:pPr algn="ctr">
            <a:defRPr sz="1300" b="0" spc="-8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594107715707721"/>
          <c:y val="0.17533215178273501"/>
          <c:w val="0.73331422147167036"/>
          <c:h val="0.67699907935791004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B0F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4.2996598515122129E-2"/>
                  <c:y val="4.50834428601407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>
                        <a:latin typeface="Arial Black" panose="020B0A04020102020204" pitchFamily="34" charset="0"/>
                      </a:rPr>
                      <a:t>7,1</a:t>
                    </a:r>
                    <a:r>
                      <a:rPr lang="en-US" sz="1000" spc="-80" baseline="0">
                        <a:latin typeface="Arial Black" panose="020B0A04020102020204" pitchFamily="34" charset="0"/>
                      </a:rPr>
                      <a:t>%</a:t>
                    </a:r>
                    <a:endParaRPr lang="ru-RU" sz="1000" spc="-8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80" baseline="0">
                        <a:latin typeface="Arial Black" panose="020B0A04020102020204" pitchFamily="34" charset="0"/>
                      </a:rPr>
                      <a:t>(2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59811619552717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7,1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287590747476351"/>
                  <c:y val="-8.113893153378028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35,7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(10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7969672618076052E-3"/>
                  <c:y val="-5.4933345114368079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25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(7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2063757756259297E-4"/>
                  <c:y val="0.1013264708805955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10,7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4634272447581537E-3"/>
                  <c:y val="2.0062071326802326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14,3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(4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1000" spc="-8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7.0999999999999994E-2</c:v>
                </c:pt>
                <c:pt idx="1">
                  <c:v>7.0999999999999994E-2</c:v>
                </c:pt>
                <c:pt idx="2">
                  <c:v>0.35699999999999998</c:v>
                </c:pt>
                <c:pt idx="3">
                  <c:v>0.25</c:v>
                </c:pt>
                <c:pt idx="4">
                  <c:v>0.107</c:v>
                </c:pt>
                <c:pt idx="5">
                  <c:v>0.14299999999999999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074375871100785E-4"/>
          <c:y val="0.1339533385980112"/>
          <c:w val="0.99893184053701956"/>
          <c:h val="0.282258535201190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Погибшие, человек</c:v>
                </c:pt>
              </c:strCache>
            </c:strRef>
          </c:tx>
          <c:spPr>
            <a:solidFill>
              <a:srgbClr val="FF0000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Паденние потерпевшего
с высоты</c:v>
                </c:pt>
                <c:pt idx="1">
                  <c:v>Падение, обрушение конструкций
зданий, сооружений, обвалы
материалов, грунта и т.п.</c:v>
                </c:pt>
                <c:pt idx="2">
                  <c:v>Воздействие движущихся,
разлетающихся, вращающихся
предметов, деталей и т.п.</c:v>
                </c:pt>
                <c:pt idx="3">
                  <c:v>Дорожно-транспортное
происшествие</c:v>
                </c:pt>
                <c:pt idx="4">
                  <c:v>Поражение
электрическим током </c:v>
                </c:pt>
                <c:pt idx="5">
                  <c:v>Паденние потерпевшего</c:v>
                </c:pt>
                <c:pt idx="6">
                  <c:v>Падение потерпевшего
во время передвижения</c:v>
                </c:pt>
              </c:strCache>
            </c:strRef>
          </c:cat>
          <c:val>
            <c:numRef>
              <c:f>'к факторам'!$D$4:$D$10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Тяжело травмированные, человек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38100">
              <a:noFill/>
            </a:ln>
          </c:spPr>
          <c:invertIfNegative val="0"/>
          <c:dLbls>
            <c:dLbl>
              <c:idx val="1"/>
              <c:layout>
                <c:manualLayout>
                  <c:x val="3.8876888526491438E-3"/>
                  <c:y val="-1.8662520354270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8768885264914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Паденние потерпевшего
с высоты</c:v>
                </c:pt>
                <c:pt idx="1">
                  <c:v>Падение, обрушение конструкций
зданий, сооружений, обвалы
материалов, грунта и т.п.</c:v>
                </c:pt>
                <c:pt idx="2">
                  <c:v>Воздействие движущихся,
разлетающихся, вращающихся
предметов, деталей и т.п.</c:v>
                </c:pt>
                <c:pt idx="3">
                  <c:v>Дорожно-транспортное
происшествие</c:v>
                </c:pt>
                <c:pt idx="4">
                  <c:v>Поражение
электрическим током </c:v>
                </c:pt>
                <c:pt idx="5">
                  <c:v>Паденние потерпевшего</c:v>
                </c:pt>
                <c:pt idx="6">
                  <c:v>Падение потерпевшего
во время передвижения</c:v>
                </c:pt>
              </c:strCache>
            </c:strRef>
          </c:cat>
          <c:val>
            <c:numRef>
              <c:f>'к факторам'!$E$4:$E$10</c:f>
              <c:numCache>
                <c:formatCode>General</c:formatCode>
                <c:ptCount val="7"/>
                <c:pt idx="0">
                  <c:v>12</c:v>
                </c:pt>
                <c:pt idx="1">
                  <c:v>7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gapDepth val="22"/>
        <c:shape val="cylinder"/>
        <c:axId val="83678336"/>
        <c:axId val="83679872"/>
        <c:axId val="0"/>
      </c:bar3DChart>
      <c:catAx>
        <c:axId val="8367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679872"/>
        <c:crosses val="autoZero"/>
        <c:auto val="0"/>
        <c:lblAlgn val="ctr"/>
        <c:lblOffset val="100"/>
        <c:noMultiLvlLbl val="0"/>
      </c:catAx>
      <c:valAx>
        <c:axId val="83679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367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8925533280409309E-2"/>
          <c:y val="0.90994896346752552"/>
          <c:w val="0.91917474467526927"/>
          <c:h val="5.067373902713603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0731861726896494E-2"/>
          <c:y val="7.6178437579774161E-2"/>
          <c:w val="0.94651618142945748"/>
          <c:h val="0.356873755168881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'к прил. 3 и 4'!$C$13</c:f>
              <c:strCache>
                <c:ptCount val="1"/>
                <c:pt idx="0">
                  <c:v>Нарушение требований проектной документации</c:v>
                </c:pt>
              </c:strCache>
            </c:strRef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 prstMaterial="plastic">
              <a:bevelT/>
            </a:sp3d>
          </c:spPr>
          <c:invertIfNegative val="0"/>
          <c:dLbls>
            <c:dLbl>
              <c:idx val="0"/>
              <c:layout>
                <c:manualLayout>
                  <c:x val="7.0591301999619865E-3"/>
                  <c:y val="4.3121130501943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4'!$D$13</c:f>
              <c:numCache>
                <c:formatCode>0.0%</c:formatCode>
                <c:ptCount val="1"/>
                <c:pt idx="0">
                  <c:v>4.7E-2</c:v>
                </c:pt>
              </c:numCache>
            </c:numRef>
          </c:val>
        </c:ser>
        <c:ser>
          <c:idx val="1"/>
          <c:order val="1"/>
          <c:tx>
            <c:strRef>
              <c:f>'к прил. 3 и 4'!$C$14</c:f>
              <c:strCache>
                <c:ptCount val="1"/>
                <c:pt idx="0">
                  <c:v>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126241647641615E-3"/>
                  <c:y val="2.4727005345456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4'!$D$14</c:f>
              <c:numCache>
                <c:formatCode>0.0%</c:formatCode>
                <c:ptCount val="1"/>
                <c:pt idx="0">
                  <c:v>4.7E-2</c:v>
                </c:pt>
              </c:numCache>
            </c:numRef>
          </c:val>
        </c:ser>
        <c:ser>
          <c:idx val="2"/>
          <c:order val="2"/>
          <c:tx>
            <c:strRef>
              <c:f>'к прил. 3 и 4'!$C$15</c:f>
              <c:strCache>
                <c:ptCount val="1"/>
                <c:pt idx="0">
                  <c:v>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4458507503884667E-2"/>
                  <c:y val="-4.6578203005284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4'!$D$15</c:f>
              <c:numCache>
                <c:formatCode>0.0%</c:formatCode>
                <c:ptCount val="1"/>
                <c:pt idx="0">
                  <c:v>6.3E-2</c:v>
                </c:pt>
              </c:numCache>
            </c:numRef>
          </c:val>
        </c:ser>
        <c:ser>
          <c:idx val="3"/>
          <c:order val="3"/>
          <c:tx>
            <c:strRef>
              <c:f>'к прил. 3 и 4'!$C$16</c:f>
              <c:strCache>
                <c:ptCount val="1"/>
                <c:pt idx="0">
                  <c:v>Личная неосторожность потерпевшего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5127533828759178E-2"/>
                  <c:y val="6.215174063382569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4'!$D$16</c:f>
              <c:numCache>
                <c:formatCode>0.0%</c:formatCode>
                <c:ptCount val="1"/>
                <c:pt idx="0">
                  <c:v>6.3E-2</c:v>
                </c:pt>
              </c:numCache>
            </c:numRef>
          </c:val>
        </c:ser>
        <c:ser>
          <c:idx val="4"/>
          <c:order val="4"/>
          <c:tx>
            <c:strRef>
              <c:f>'к прил. 3 и 4'!$C$17</c:f>
              <c:strCache>
                <c:ptCount val="1"/>
                <c:pt idx="0">
                  <c:v>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7762155307844849E-2"/>
                  <c:y val="-3.068061024086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4'!$D$17</c:f>
              <c:numCache>
                <c:formatCode>0.0%</c:formatCode>
                <c:ptCount val="1"/>
                <c:pt idx="0">
                  <c:v>7.8E-2</c:v>
                </c:pt>
              </c:numCache>
            </c:numRef>
          </c:val>
        </c:ser>
        <c:ser>
          <c:idx val="5"/>
          <c:order val="5"/>
          <c:tx>
            <c:strRef>
              <c:f>'к прил. 3 и 4'!$C$18</c:f>
              <c:strCache>
                <c:ptCount val="1"/>
                <c:pt idx="0">
                  <c:v>Нарушение требований по охране труда другими работниками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562820165843539E-3"/>
                  <c:y val="6.1600992219043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4'!$D$18</c:f>
              <c:numCache>
                <c:formatCode>0.0%</c:formatCode>
                <c:ptCount val="1"/>
                <c:pt idx="0">
                  <c:v>9.4E-2</c:v>
                </c:pt>
              </c:numCache>
            </c:numRef>
          </c:val>
        </c:ser>
        <c:ser>
          <c:idx val="6"/>
          <c:order val="6"/>
          <c:tx>
            <c:strRef>
              <c:f>'к прил. 3 и 4'!$C$19</c:f>
              <c:strCache>
                <c:ptCount val="1"/>
                <c:pt idx="0">
                  <c:v>Невыполнение руководителями и специалистами обязанностей по охране труда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4301928020386103E-3"/>
                  <c:y val="3.5433903287706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4'!$D$19</c:f>
              <c:numCache>
                <c:formatCode>0.0%</c:formatCode>
                <c:ptCount val="1"/>
                <c:pt idx="0">
                  <c:v>0.109</c:v>
                </c:pt>
              </c:numCache>
            </c:numRef>
          </c:val>
        </c:ser>
        <c:ser>
          <c:idx val="7"/>
          <c:order val="7"/>
          <c:tx>
            <c:strRef>
              <c:f>'к прил. 3 и 4'!$C$20</c:f>
              <c:strCache>
                <c:ptCount val="1"/>
                <c:pt idx="0">
                  <c:v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39309848837346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4'!$D$20</c:f>
              <c:numCache>
                <c:formatCode>0.0%</c:formatCode>
                <c:ptCount val="1"/>
                <c:pt idx="0">
                  <c:v>0.125</c:v>
                </c:pt>
              </c:numCache>
            </c:numRef>
          </c:val>
        </c:ser>
        <c:ser>
          <c:idx val="8"/>
          <c:order val="8"/>
          <c:tx>
            <c:strRef>
              <c:f>'к прил. 3 и 4'!$C$21</c:f>
              <c:strCache>
                <c:ptCount val="1"/>
                <c:pt idx="0">
                  <c:v>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8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'к прил. 3 и 4'!$D$21</c:f>
              <c:numCache>
                <c:formatCode>0.0%</c:formatCode>
                <c:ptCount val="1"/>
                <c:pt idx="0">
                  <c:v>0.17199999999999999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19314688"/>
        <c:axId val="119328768"/>
      </c:barChart>
      <c:catAx>
        <c:axId val="119314688"/>
        <c:scaling>
          <c:orientation val="minMax"/>
        </c:scaling>
        <c:delete val="1"/>
        <c:axPos val="l"/>
        <c:majorTickMark val="out"/>
        <c:minorTickMark val="none"/>
        <c:tickLblPos val="none"/>
        <c:crossAx val="119328768"/>
        <c:crosses val="autoZero"/>
        <c:auto val="1"/>
        <c:lblAlgn val="ctr"/>
        <c:lblOffset val="100"/>
        <c:noMultiLvlLbl val="0"/>
      </c:catAx>
      <c:valAx>
        <c:axId val="119328768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one"/>
        <c:crossAx val="11931468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lnSpc>
                <a:spcPts val="10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7.5824703201685505E-3"/>
          <c:y val="0.46485172945240538"/>
          <c:w val="0.99062246273087595"/>
          <c:h val="0.51806320796993044"/>
        </c:manualLayout>
      </c:layout>
      <c:overlay val="0"/>
      <c:txPr>
        <a:bodyPr/>
        <a:lstStyle/>
        <a:p>
          <a:pPr>
            <a:lnSpc>
              <a:spcPts val="10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chart" Target="../charts/chart7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0.01206</cdr:x>
      <cdr:y>0.02003</cdr:y>
    </cdr:from>
    <cdr:to>
      <cdr:x>0.97004</cdr:x>
      <cdr:y>0.12447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3755" y="79125"/>
          <a:ext cx="5858704" cy="4125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Производственный травматизм с тяжелыми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строительстве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0.14065</cdr:y>
    </cdr:from>
    <cdr:to>
      <cdr:x>0.97851</cdr:x>
      <cdr:y>0.80274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0.02027</cdr:y>
    </cdr:from>
    <cdr:to>
      <cdr:x>0.97961</cdr:x>
      <cdr:y>0.12389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77637"/>
          <a:ext cx="5851444" cy="396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 последствиями в результате несчастных случаев на производстве при выполнении строительных работ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0.13407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8347"/>
          <a:ext cx="5753942" cy="4878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0.02449</cdr:x>
      <cdr:y>0.00977</cdr:y>
    </cdr:from>
    <cdr:to>
      <cdr:x>0.98935</cdr:x>
      <cdr:y>0.12131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6153" y="67233"/>
          <a:ext cx="9696236" cy="767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 с работающими гражданами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0.17729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939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0.11606</cdr:y>
    </cdr:from>
    <cdr:to>
      <cdr:x>0.98919</cdr:x>
      <cdr:y>0.80218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0.01625</cdr:y>
    </cdr:from>
    <cdr:to>
      <cdr:x>0.96473</cdr:x>
      <cdr:y>0.10967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661" y="69011"/>
          <a:ext cx="5764612" cy="396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в 2023 году по возрасту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0.13492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40563"/>
          <a:ext cx="5619275" cy="3993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с тяжелыми последстаиями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0.03011</cdr:x>
      <cdr:y>0.02022</cdr:y>
    </cdr:from>
    <cdr:to>
      <cdr:x>0.94939</cdr:x>
      <cdr:y>0.12753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1943" y="139130"/>
          <a:ext cx="9218546" cy="738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Основные причины несчастных случаев с тяжелыми последствиями,</a:t>
          </a:r>
          <a:br>
            <a:rPr lang="ru-RU" sz="1300" b="0">
              <a:latin typeface="Times New Roman" pitchFamily="18" charset="0"/>
              <a:cs typeface="Times New Roman" pitchFamily="18" charset="0"/>
            </a:rPr>
          </a:br>
          <a:r>
            <a:rPr lang="ru-RU" sz="1300" b="0">
              <a:latin typeface="Times New Roman" pitchFamily="18" charset="0"/>
              <a:cs typeface="Times New Roman" pitchFamily="18" charset="0"/>
            </a:rPr>
            <a:t>происшедших в 2023 году</a:t>
          </a:r>
        </a:p>
      </cdr:txBody>
    </cdr:sp>
  </cdr:relSizeAnchor>
  <cdr:relSizeAnchor xmlns:cdr="http://schemas.openxmlformats.org/drawingml/2006/chartDrawing">
    <cdr:from>
      <cdr:x>0.85236</cdr:x>
      <cdr:y>0</cdr:y>
    </cdr:from>
    <cdr:to>
      <cdr:x>1</cdr:x>
      <cdr:y>0.04648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515645" y="0"/>
          <a:ext cx="1475022" cy="318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0.16645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0"/>
          <a:ext cx="5887748" cy="6987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 по результатам специального расследования  несчастных случаев  на</a:t>
          </a:r>
          <a:r>
            <a:rPr lang="ru-RU" sz="13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 с </a:t>
          </a: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2023 году </a:t>
          </a:r>
          <a:endParaRPr lang="ru-RU" sz="13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FB09-9151-4C79-9BB6-5C0BD50E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147</cp:revision>
  <cp:lastPrinted>2024-02-23T10:27:00Z</cp:lastPrinted>
  <dcterms:created xsi:type="dcterms:W3CDTF">2020-12-14T06:03:00Z</dcterms:created>
  <dcterms:modified xsi:type="dcterms:W3CDTF">2024-02-23T12:22:00Z</dcterms:modified>
</cp:coreProperties>
</file>