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1" w:rsidRPr="00681631" w:rsidRDefault="00681631" w:rsidP="00681631">
      <w:pPr>
        <w:ind w:firstLine="709"/>
        <w:contextualSpacing/>
        <w:jc w:val="center"/>
        <w:rPr>
          <w:rStyle w:val="fontstyle01"/>
          <w:rFonts w:ascii="Times New Roman" w:hAnsi="Times New Roman" w:cs="Times New Roman"/>
          <w:b/>
        </w:rPr>
      </w:pPr>
      <w:bookmarkStart w:id="0" w:name="_GoBack"/>
      <w:r w:rsidRPr="00681631">
        <w:rPr>
          <w:rStyle w:val="fontstyle01"/>
          <w:rFonts w:ascii="Times New Roman" w:hAnsi="Times New Roman" w:cs="Times New Roman"/>
          <w:b/>
        </w:rPr>
        <w:t>О подлежащих</w:t>
      </w:r>
      <w:r w:rsidRPr="00681631">
        <w:rPr>
          <w:rStyle w:val="fontstyle01"/>
          <w:rFonts w:ascii="Times New Roman" w:hAnsi="Times New Roman" w:cs="Times New Roman"/>
          <w:b/>
        </w:rPr>
        <w:t xml:space="preserve"> </w:t>
      </w:r>
      <w:r w:rsidRPr="00681631">
        <w:rPr>
          <w:rStyle w:val="fontstyle01"/>
          <w:rFonts w:ascii="Times New Roman" w:hAnsi="Times New Roman" w:cs="Times New Roman"/>
          <w:b/>
        </w:rPr>
        <w:t>маркировке товарах</w:t>
      </w:r>
    </w:p>
    <w:bookmarkEnd w:id="0"/>
    <w:p w:rsidR="00681631" w:rsidRDefault="00681631" w:rsidP="00681631">
      <w:pPr>
        <w:ind w:firstLine="709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0A0CF1" w:rsidRDefault="000A0CF1" w:rsidP="00E63377">
      <w:pPr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Налоговые органы напоминают, что в соответствии с подпунктом 2.1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пункта 2 Указа Президента Республики Беларусь от 10.06.2011 № 243 «О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маркировке товаров» (далее – Указ № 243) и постановлением Совета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Министров Республики Беларусь от 29.07.2011 № 1030 «О подлежащих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маркировке товарах» маркировке подлежат товары, включенные в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перечни товаров, подлежащих маркировке унифицированными контрольными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знаками и средствами идентификации.</w:t>
      </w:r>
    </w:p>
    <w:p w:rsidR="000A0CF1" w:rsidRDefault="000A0CF1" w:rsidP="00E63377">
      <w:pPr>
        <w:ind w:firstLine="709"/>
        <w:contextualSpacing/>
        <w:jc w:val="both"/>
        <w:rPr>
          <w:rStyle w:val="fontstyle3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 xml:space="preserve">Маркировке средствами идентификации подлежит, в том числе </w:t>
      </w:r>
      <w:r w:rsidRPr="000A0CF1">
        <w:rPr>
          <w:rStyle w:val="fontstyle21"/>
          <w:rFonts w:ascii="Times New Roman" w:hAnsi="Times New Roman" w:cs="Times New Roman"/>
        </w:rPr>
        <w:t>обувь,</w:t>
      </w:r>
      <w:r w:rsidRPr="000A0C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0A0CF1">
        <w:rPr>
          <w:rStyle w:val="fontstyle21"/>
          <w:rFonts w:ascii="Times New Roman" w:hAnsi="Times New Roman" w:cs="Times New Roman"/>
        </w:rPr>
        <w:t>товары легкой промышленности (предметы одежды, пальто, полупальто, плащи, куртки и др. поименованные в перечне, белье постельное, столовое, кухонное</w:t>
      </w:r>
      <w:r w:rsidRPr="000A0CF1">
        <w:rPr>
          <w:rStyle w:val="fontstyle31"/>
          <w:rFonts w:ascii="Times New Roman" w:hAnsi="Times New Roman" w:cs="Times New Roman"/>
        </w:rPr>
        <w:t xml:space="preserve">) </w:t>
      </w:r>
      <w:r w:rsidRPr="000A0CF1">
        <w:rPr>
          <w:rStyle w:val="fontstyle01"/>
          <w:rFonts w:ascii="Times New Roman" w:hAnsi="Times New Roman" w:cs="Times New Roman"/>
        </w:rPr>
        <w:t>и другие</w:t>
      </w:r>
      <w:r w:rsidRPr="000A0CF1">
        <w:rPr>
          <w:rStyle w:val="fontstyle31"/>
          <w:rFonts w:ascii="Times New Roman" w:hAnsi="Times New Roman" w:cs="Times New Roman"/>
        </w:rPr>
        <w:t>.</w:t>
      </w:r>
    </w:p>
    <w:p w:rsidR="000A0CF1" w:rsidRDefault="000A0CF1" w:rsidP="00E63377">
      <w:pPr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Обращаем внимание, что в соответствии с подпунктом 2.3 пункта 2 Указа № 243 запрещается оборот на территории Республики Беларусь товаров:</w:t>
      </w:r>
    </w:p>
    <w:p w:rsidR="00E63377" w:rsidRDefault="000A0CF1" w:rsidP="00E63377">
      <w:pPr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без нанесенных на товары или их упаковку унифицированных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контрольных знаков, либо с нанесенными на товары унифицированными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контрольными знаками в нарушение установленного Советом Министров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Республики Беларусь или уполномоченным им органом порядка, либо при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отсутствии сведений о товарах с нанесенными на них или их упаковку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унифицированными контрольными знаками и нанесенных на товары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унифицированных контрольных знаках в системе маркировки, несоответствии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данных сведений сведениям, содержащимся в системе маркировки;</w:t>
      </w:r>
    </w:p>
    <w:p w:rsidR="00E63377" w:rsidRDefault="000A0CF1" w:rsidP="00E63377">
      <w:pPr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без нанесенных на товары или их упаковку средств идентификации, либо</w:t>
      </w:r>
      <w:r w:rsidR="00E63377" w:rsidRPr="00E63377">
        <w:rPr>
          <w:rStyle w:val="fontstyle01"/>
          <w:rFonts w:ascii="Times New Roman" w:hAnsi="Times New Roman" w:cs="Times New Roman"/>
        </w:rPr>
        <w:t xml:space="preserve"> </w:t>
      </w:r>
      <w:r w:rsidRPr="000A0CF1">
        <w:rPr>
          <w:rStyle w:val="fontstyle01"/>
          <w:rFonts w:ascii="Times New Roman" w:hAnsi="Times New Roman" w:cs="Times New Roman"/>
        </w:rPr>
        <w:t>с нанесенными на товары или их упаковку средствами идентификации в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нарушение установленного Советом Министров Республики Беларусь или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уполномоченным им органом порядка, либо при отсутствии сведений о товарах</w:t>
      </w:r>
      <w:r w:rsidR="00E63377" w:rsidRPr="00E63377">
        <w:rPr>
          <w:rStyle w:val="fontstyle01"/>
          <w:rFonts w:ascii="Times New Roman" w:hAnsi="Times New Roman" w:cs="Times New Roman"/>
        </w:rPr>
        <w:t xml:space="preserve"> </w:t>
      </w:r>
      <w:r w:rsidRPr="000A0CF1">
        <w:rPr>
          <w:rStyle w:val="fontstyle01"/>
          <w:rFonts w:ascii="Times New Roman" w:hAnsi="Times New Roman" w:cs="Times New Roman"/>
        </w:rPr>
        <w:t>с нанесенными на них или их упаковку средствами идентификации 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нанесенных на товары средствах идентификации в системе маркировки,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несоответствии данных сведений сведениям, содержащимся в системе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маркировки.</w:t>
      </w:r>
    </w:p>
    <w:p w:rsidR="00E63377" w:rsidRDefault="000A0CF1" w:rsidP="00E63377">
      <w:pPr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При этом, под оборотом товаров понимается ввоз, хранение,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транспортировка, использование, получение и передача товаров, в том числе их</w:t>
      </w:r>
      <w:r w:rsidR="00E63377" w:rsidRPr="00E63377">
        <w:rPr>
          <w:rStyle w:val="fontstyle01"/>
          <w:rFonts w:ascii="Times New Roman" w:hAnsi="Times New Roman" w:cs="Times New Roman"/>
        </w:rPr>
        <w:t xml:space="preserve"> </w:t>
      </w:r>
      <w:r w:rsidRPr="000A0CF1">
        <w:rPr>
          <w:rStyle w:val="fontstyle01"/>
          <w:rFonts w:ascii="Times New Roman" w:hAnsi="Times New Roman" w:cs="Times New Roman"/>
        </w:rPr>
        <w:t>приобретение, предложение к реализации и реализация на территории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Республики Беларусь, а также трансграничная торговля.</w:t>
      </w:r>
    </w:p>
    <w:p w:rsidR="00FE482C" w:rsidRPr="000A0CF1" w:rsidRDefault="000A0CF1" w:rsidP="00E6337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A0CF1">
        <w:rPr>
          <w:rStyle w:val="fontstyle01"/>
          <w:rFonts w:ascii="Times New Roman" w:hAnsi="Times New Roman" w:cs="Times New Roman"/>
        </w:rPr>
        <w:t>Ответственность за нарушение законодательства в сфере маркировк</w:t>
      </w:r>
      <w:r w:rsidR="0051605E">
        <w:rPr>
          <w:rStyle w:val="fontstyle01"/>
          <w:rFonts w:ascii="Times New Roman" w:hAnsi="Times New Roman" w:cs="Times New Roman"/>
        </w:rPr>
        <w:t>и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товаров предусмотрена статьей 13.24 Кодекса Республики Беларусь об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административных правонарушениях</w:t>
      </w:r>
      <w:r w:rsidR="0051605E">
        <w:rPr>
          <w:rStyle w:val="fontstyle01"/>
          <w:rFonts w:ascii="Times New Roman" w:hAnsi="Times New Roman" w:cs="Times New Roman"/>
        </w:rPr>
        <w:t>, которая предусматривает</w:t>
      </w:r>
      <w:r w:rsidRPr="000A0CF1">
        <w:rPr>
          <w:rStyle w:val="fontstyle01"/>
          <w:rFonts w:ascii="Times New Roman" w:hAnsi="Times New Roman" w:cs="Times New Roman"/>
        </w:rPr>
        <w:t xml:space="preserve"> привлечени</w:t>
      </w:r>
      <w:r w:rsidR="0051605E">
        <w:rPr>
          <w:rStyle w:val="fontstyle01"/>
          <w:rFonts w:ascii="Times New Roman" w:hAnsi="Times New Roman" w:cs="Times New Roman"/>
        </w:rPr>
        <w:t>е</w:t>
      </w:r>
      <w:r w:rsidRPr="000A0CF1">
        <w:rPr>
          <w:rStyle w:val="fontstyle01"/>
          <w:rFonts w:ascii="Times New Roman" w:hAnsi="Times New Roman" w:cs="Times New Roman"/>
        </w:rPr>
        <w:t xml:space="preserve"> </w:t>
      </w:r>
      <w:r w:rsidR="0051605E">
        <w:rPr>
          <w:rStyle w:val="fontstyle01"/>
          <w:rFonts w:ascii="Times New Roman" w:hAnsi="Times New Roman" w:cs="Times New Roman"/>
        </w:rPr>
        <w:t xml:space="preserve">к </w:t>
      </w:r>
      <w:r w:rsidRPr="000A0CF1">
        <w:rPr>
          <w:rStyle w:val="fontstyle01"/>
          <w:rFonts w:ascii="Times New Roman" w:hAnsi="Times New Roman" w:cs="Times New Roman"/>
        </w:rPr>
        <w:t>ответственности в виде штрафа в размере до 12 базовых величин, а на</w:t>
      </w:r>
      <w:r w:rsidRPr="000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0CF1">
        <w:rPr>
          <w:rStyle w:val="fontstyle01"/>
          <w:rFonts w:ascii="Times New Roman" w:hAnsi="Times New Roman" w:cs="Times New Roman"/>
        </w:rPr>
        <w:t>индивидуального предпринимателя или юридическое лицо - до 50 процентов от</w:t>
      </w:r>
      <w:r w:rsidR="00E63377" w:rsidRPr="00E63377">
        <w:rPr>
          <w:rStyle w:val="fontstyle01"/>
          <w:rFonts w:ascii="Times New Roman" w:hAnsi="Times New Roman" w:cs="Times New Roman"/>
        </w:rPr>
        <w:t xml:space="preserve"> </w:t>
      </w:r>
      <w:r w:rsidRPr="000A0CF1">
        <w:rPr>
          <w:rStyle w:val="fontstyle01"/>
          <w:rFonts w:ascii="Times New Roman" w:hAnsi="Times New Roman" w:cs="Times New Roman"/>
        </w:rPr>
        <w:t>стоимости предмета административного правонарушения.</w:t>
      </w:r>
    </w:p>
    <w:sectPr w:rsidR="00FE482C" w:rsidRPr="000A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F1"/>
    <w:rsid w:val="000A0CF1"/>
    <w:rsid w:val="0011340C"/>
    <w:rsid w:val="003B4BE6"/>
    <w:rsid w:val="0051605E"/>
    <w:rsid w:val="00681631"/>
    <w:rsid w:val="006E221B"/>
    <w:rsid w:val="00D80C61"/>
    <w:rsid w:val="00E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54D6-2995-46A6-B04F-26CA4DD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0CF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0CF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A0C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Екатерина Дмитриевна</dc:creator>
  <cp:keywords/>
  <dc:description/>
  <cp:lastModifiedBy>616_Vanagel_G_I</cp:lastModifiedBy>
  <cp:revision>3</cp:revision>
  <dcterms:created xsi:type="dcterms:W3CDTF">2023-01-23T06:13:00Z</dcterms:created>
  <dcterms:modified xsi:type="dcterms:W3CDTF">2023-10-04T06:54:00Z</dcterms:modified>
</cp:coreProperties>
</file>