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430C8" w14:textId="6422F75F" w:rsidR="001345B0" w:rsidRPr="00D160F6" w:rsidRDefault="00D160F6" w:rsidP="00D160F6">
      <w:pPr>
        <w:pStyle w:val="20"/>
        <w:framePr w:w="9830" w:h="13947" w:hRule="exact" w:wrap="none" w:vAnchor="page" w:hAnchor="page" w:x="1663" w:y="1122"/>
        <w:shd w:val="clear" w:color="auto" w:fill="auto"/>
        <w:spacing w:after="310"/>
        <w:ind w:right="332"/>
        <w:jc w:val="center"/>
        <w:rPr>
          <w:b/>
          <w:bCs/>
        </w:rPr>
      </w:pPr>
      <w:bookmarkStart w:id="0" w:name="_GoBack"/>
      <w:r w:rsidRPr="00D160F6">
        <w:rPr>
          <w:b/>
          <w:bCs/>
        </w:rPr>
        <w:t>«О т</w:t>
      </w:r>
      <w:r w:rsidR="006A211F" w:rsidRPr="00D160F6">
        <w:rPr>
          <w:b/>
          <w:bCs/>
        </w:rPr>
        <w:t>ипичны</w:t>
      </w:r>
      <w:r w:rsidRPr="00D160F6">
        <w:rPr>
          <w:b/>
          <w:bCs/>
        </w:rPr>
        <w:t>х</w:t>
      </w:r>
      <w:r w:rsidR="006A211F" w:rsidRPr="00D160F6">
        <w:rPr>
          <w:b/>
          <w:bCs/>
        </w:rPr>
        <w:t xml:space="preserve"> нарушения</w:t>
      </w:r>
      <w:r w:rsidRPr="00D160F6">
        <w:rPr>
          <w:b/>
          <w:bCs/>
        </w:rPr>
        <w:t xml:space="preserve">х </w:t>
      </w:r>
      <w:r w:rsidR="006A211F" w:rsidRPr="00D160F6">
        <w:rPr>
          <w:b/>
          <w:bCs/>
        </w:rPr>
        <w:t>требован</w:t>
      </w:r>
      <w:r w:rsidRPr="00D160F6">
        <w:rPr>
          <w:b/>
          <w:bCs/>
        </w:rPr>
        <w:t xml:space="preserve">ий </w:t>
      </w:r>
      <w:r w:rsidR="006A211F" w:rsidRPr="00D160F6">
        <w:rPr>
          <w:b/>
          <w:bCs/>
        </w:rPr>
        <w:t>охраны труда при эксплуатации деревообрабатывающего оборудования</w:t>
      </w:r>
      <w:r w:rsidRPr="00D160F6">
        <w:rPr>
          <w:b/>
          <w:bCs/>
        </w:rPr>
        <w:t>»</w:t>
      </w:r>
    </w:p>
    <w:bookmarkEnd w:id="0"/>
    <w:p w14:paraId="47E05CCC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При организации выполнения работ, связанных с обработкой древесины и производством изделий из дерева, работодатель обязан обеспечивать, в том числе безопасность при эксплуатации деревообрабатывающего оборудования.</w:t>
      </w:r>
    </w:p>
    <w:p w14:paraId="0554C66B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Требования безопасности при эксплуатации деревообрабатывающего оборудования установлены Правилами по охране труда при ведении лесного хозяйства, обработке древесины и производстве изделий из дерева, утвержденными постановлением Министерства труда и социальной защиты Республики Беларусь и Министерства лесного хозяйства Республики Беларусь 30.03.2020 № 32/5.</w:t>
      </w:r>
    </w:p>
    <w:p w14:paraId="204CB537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Так, для организации и обеспечения безопасности труда при выполнении работ, связанных с обработкой древесины и производством изделий из дерева, работодатель должен назначить лиц, обеспечивающих исправное состояние и безопасную эксплуатацию деревообрабатывающего оборудования. Обязанности и полномочия по охране труда уполномоченных должностных лиц определяются должностными инструкциями.</w:t>
      </w:r>
    </w:p>
    <w:p w14:paraId="39D0B741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Деревообрабатывающее оборудование - деревообрабатывающие станки, машины и механизмы, а также автоматические линии.</w:t>
      </w:r>
    </w:p>
    <w:p w14:paraId="1712FBE7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К эксплуатации, выполнению работ по ремонту, наладке и техническому обслуживанию деревообрабатывающего оборудования, допускаются лица, имеющие соответствующую квалификацию по профессии рабочего, прошедшие медицинский осмотр в случаях и порядке, установленных законодательством, обучение, стажировку, инструктаж и проверку знаний по вопросам охраны труда.</w:t>
      </w:r>
    </w:p>
    <w:p w14:paraId="4E5684BD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Эксплуатация деревообрабатывающего оборудования, должна осуществляться в соответствии с требованиями, установленными эксплуатационными документами организаций-изготовителей, а также технических нормативных правовых актов.</w:t>
      </w:r>
    </w:p>
    <w:p w14:paraId="682F2CDC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Деревообрабатывающее оборудование должно размещаться в соответствии с проектной документацией, нормами технологического проектирования, разработанными для конкретных организаций (производств и цехов), быть исправным, использоваться по назначению и применяться в условиях, установленных организацией-изготовителем. Должно иметь защитные устройства, исключающие в процессе работы:</w:t>
      </w:r>
    </w:p>
    <w:p w14:paraId="74D8EAD5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соприкосновение работающего с движущимися элементами и режущим инструментом;</w:t>
      </w:r>
    </w:p>
    <w:p w14:paraId="40B5D155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вылет режущего инструмента или его элементов;</w:t>
      </w:r>
    </w:p>
    <w:p w14:paraId="1A2C8FB6" w14:textId="77777777" w:rsidR="001345B0" w:rsidRDefault="001345B0">
      <w:pPr>
        <w:rPr>
          <w:sz w:val="2"/>
          <w:szCs w:val="2"/>
        </w:rPr>
        <w:sectPr w:rsidR="001345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91E6D3" w14:textId="77777777" w:rsidR="001345B0" w:rsidRDefault="006A211F">
      <w:pPr>
        <w:pStyle w:val="a5"/>
        <w:framePr w:wrap="none" w:vAnchor="page" w:hAnchor="page" w:x="6490" w:y="737"/>
        <w:shd w:val="clear" w:color="auto" w:fill="auto"/>
        <w:spacing w:line="220" w:lineRule="exact"/>
      </w:pPr>
      <w:r>
        <w:lastRenderedPageBreak/>
        <w:t>2</w:t>
      </w:r>
    </w:p>
    <w:p w14:paraId="0A50FEDA" w14:textId="77777777" w:rsidR="001345B0" w:rsidRDefault="006A211F">
      <w:pPr>
        <w:pStyle w:val="20"/>
        <w:framePr w:w="9826" w:h="4204" w:hRule="exact" w:wrap="none" w:vAnchor="page" w:hAnchor="page" w:x="1666" w:y="1103"/>
        <w:shd w:val="clear" w:color="auto" w:fill="auto"/>
        <w:spacing w:after="0" w:line="346" w:lineRule="exact"/>
        <w:ind w:firstLine="740"/>
        <w:jc w:val="both"/>
      </w:pPr>
      <w:r>
        <w:t>выбрасывание режущим инструментом обрабатываемых заготовок и отходов;</w:t>
      </w:r>
    </w:p>
    <w:p w14:paraId="604DAEA3" w14:textId="77777777" w:rsidR="001345B0" w:rsidRDefault="006A211F">
      <w:pPr>
        <w:pStyle w:val="20"/>
        <w:framePr w:w="9826" w:h="4204" w:hRule="exact" w:wrap="none" w:vAnchor="page" w:hAnchor="page" w:x="1666" w:y="1103"/>
        <w:shd w:val="clear" w:color="auto" w:fill="auto"/>
        <w:spacing w:after="0" w:line="346" w:lineRule="exact"/>
        <w:ind w:firstLine="740"/>
        <w:jc w:val="both"/>
      </w:pPr>
      <w:r>
        <w:t>возможность выхода за установленные пределы подвижных частей станка (кареток, салазок, тележек и прочего).</w:t>
      </w:r>
    </w:p>
    <w:p w14:paraId="1F317AF5" w14:textId="77777777" w:rsidR="001345B0" w:rsidRDefault="006A211F">
      <w:pPr>
        <w:pStyle w:val="20"/>
        <w:framePr w:w="9826" w:h="4204" w:hRule="exact" w:wrap="none" w:vAnchor="page" w:hAnchor="page" w:x="1666" w:y="1103"/>
        <w:shd w:val="clear" w:color="auto" w:fill="auto"/>
        <w:spacing w:after="0" w:line="346" w:lineRule="exact"/>
        <w:ind w:firstLine="740"/>
        <w:jc w:val="both"/>
      </w:pPr>
      <w:r>
        <w:t>Части деревообрабатывающего оборудования, представляющие опасность, должны быть окрашены в сигнальные цвета или обозначены соответствующими знаками безопасности.</w:t>
      </w:r>
    </w:p>
    <w:p w14:paraId="4846D761" w14:textId="77777777" w:rsidR="001345B0" w:rsidRDefault="006A211F">
      <w:pPr>
        <w:pStyle w:val="20"/>
        <w:framePr w:w="9826" w:h="4204" w:hRule="exact" w:wrap="none" w:vAnchor="page" w:hAnchor="page" w:x="1666" w:y="1103"/>
        <w:shd w:val="clear" w:color="auto" w:fill="auto"/>
        <w:spacing w:after="0" w:line="346" w:lineRule="exact"/>
        <w:ind w:firstLine="740"/>
        <w:jc w:val="both"/>
      </w:pPr>
      <w:r>
        <w:t>Зона обработки деревообрабатывающего оборудования должна закрываться защитным устройством. Защитное устройство должно открываться во время прохождения обрабатываемого материала или инструмента только на высоту и ширину, соответствующие габаритным размерам обрабатываемого материала или инструмента.</w:t>
      </w:r>
    </w:p>
    <w:p w14:paraId="60C17DED" w14:textId="77777777" w:rsidR="001345B0" w:rsidRDefault="001814F8">
      <w:pPr>
        <w:framePr w:wrap="none" w:vAnchor="page" w:hAnchor="page" w:x="2194" w:y="5617"/>
        <w:rPr>
          <w:sz w:val="2"/>
          <w:szCs w:val="2"/>
        </w:rPr>
      </w:pPr>
      <w:r>
        <w:rPr>
          <w:noProof/>
        </w:rPr>
        <w:drawing>
          <wp:inline distT="0" distB="0" distL="0" distR="0" wp14:anchorId="5149F2D0" wp14:editId="1CF5062F">
            <wp:extent cx="5653405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D731" w14:textId="77777777" w:rsidR="001345B0" w:rsidRDefault="006A211F">
      <w:pPr>
        <w:pStyle w:val="a7"/>
        <w:framePr w:w="7661" w:h="624" w:hRule="exact" w:wrap="none" w:vAnchor="page" w:hAnchor="page" w:x="2803" w:y="9904"/>
        <w:shd w:val="clear" w:color="auto" w:fill="auto"/>
        <w:ind w:left="1680"/>
      </w:pPr>
      <w:r>
        <w:t>Отсутствует (неисправное, самодельное) веерное ограждение деревообрабатывающего станка</w:t>
      </w:r>
    </w:p>
    <w:p w14:paraId="40347ACC" w14:textId="77777777" w:rsidR="001345B0" w:rsidRDefault="001814F8">
      <w:pPr>
        <w:framePr w:wrap="none" w:vAnchor="page" w:hAnchor="page" w:x="2275" w:y="10830"/>
        <w:rPr>
          <w:sz w:val="2"/>
          <w:szCs w:val="2"/>
        </w:rPr>
      </w:pPr>
      <w:r>
        <w:rPr>
          <w:noProof/>
        </w:rPr>
        <w:drawing>
          <wp:inline distT="0" distB="0" distL="0" distR="0" wp14:anchorId="7EFAECC5" wp14:editId="7B5A4E81">
            <wp:extent cx="5462270" cy="213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B1A9" w14:textId="77777777" w:rsidR="001345B0" w:rsidRDefault="006A211F">
      <w:pPr>
        <w:pStyle w:val="a7"/>
        <w:framePr w:w="9446" w:h="876" w:hRule="exact" w:wrap="none" w:vAnchor="page" w:hAnchor="page" w:x="1747" w:y="14183"/>
        <w:shd w:val="clear" w:color="auto" w:fill="auto"/>
        <w:spacing w:line="278" w:lineRule="exact"/>
        <w:ind w:right="20" w:firstLine="0"/>
        <w:jc w:val="center"/>
      </w:pPr>
      <w:r>
        <w:t>Защитное устройство режущего органа отсутствует или самодельное,</w:t>
      </w:r>
      <w:r>
        <w:br/>
        <w:t>расстояние между режущим органом и расклинивающим ножом более 10 мм</w:t>
      </w:r>
    </w:p>
    <w:p w14:paraId="17477A29" w14:textId="77777777" w:rsidR="001345B0" w:rsidRDefault="006A211F">
      <w:pPr>
        <w:pStyle w:val="a7"/>
        <w:framePr w:w="9446" w:h="876" w:hRule="exact" w:wrap="none" w:vAnchor="page" w:hAnchor="page" w:x="1747" w:y="14183"/>
        <w:shd w:val="clear" w:color="auto" w:fill="auto"/>
        <w:spacing w:line="278" w:lineRule="exact"/>
        <w:ind w:right="20" w:firstLine="0"/>
        <w:jc w:val="center"/>
      </w:pPr>
      <w:r>
        <w:t>(отсутствует расклинивающий нож).</w:t>
      </w:r>
    </w:p>
    <w:p w14:paraId="2C264199" w14:textId="77777777" w:rsidR="001345B0" w:rsidRDefault="001345B0">
      <w:pPr>
        <w:rPr>
          <w:sz w:val="2"/>
          <w:szCs w:val="2"/>
        </w:rPr>
        <w:sectPr w:rsidR="001345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AF6817" w14:textId="77777777" w:rsidR="001345B0" w:rsidRDefault="001814F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829E54" wp14:editId="7800D2E8">
                <wp:simplePos x="0" y="0"/>
                <wp:positionH relativeFrom="page">
                  <wp:posOffset>3492500</wp:posOffset>
                </wp:positionH>
                <wp:positionV relativeFrom="page">
                  <wp:posOffset>8674735</wp:posOffset>
                </wp:positionV>
                <wp:extent cx="140335" cy="31686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16865"/>
                        </a:xfrm>
                        <a:prstGeom prst="rect">
                          <a:avLst/>
                        </a:prstGeom>
                        <a:solidFill>
                          <a:srgbClr val="A8D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F859" id="Rectangle 5" o:spid="_x0000_s1026" style="position:absolute;margin-left:275pt;margin-top:683.05pt;width:11.05pt;height:2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" fillcolor="#a8d6f4" stroked="f">
                <w10:wrap anchorx="page" anchory="page"/>
              </v:rect>
            </w:pict>
          </mc:Fallback>
        </mc:AlternateContent>
      </w:r>
    </w:p>
    <w:p w14:paraId="2E392E92" w14:textId="77777777" w:rsidR="001345B0" w:rsidRDefault="006A211F">
      <w:pPr>
        <w:pStyle w:val="a5"/>
        <w:framePr w:wrap="none" w:vAnchor="page" w:hAnchor="page" w:x="6490" w:y="737"/>
        <w:shd w:val="clear" w:color="auto" w:fill="auto"/>
        <w:spacing w:line="220" w:lineRule="exact"/>
      </w:pPr>
      <w:r>
        <w:t>3</w:t>
      </w:r>
    </w:p>
    <w:p w14:paraId="62BC6650" w14:textId="77777777" w:rsidR="001345B0" w:rsidRDefault="001814F8">
      <w:pPr>
        <w:framePr w:wrap="none" w:vAnchor="page" w:hAnchor="page" w:x="1906" w:y="5617"/>
        <w:rPr>
          <w:sz w:val="2"/>
          <w:szCs w:val="2"/>
        </w:rPr>
      </w:pPr>
      <w:r>
        <w:rPr>
          <w:noProof/>
        </w:rPr>
        <w:drawing>
          <wp:inline distT="0" distB="0" distL="0" distR="0" wp14:anchorId="52A7F8AE" wp14:editId="10FC025B">
            <wp:extent cx="6098540" cy="42221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EBA4" w14:textId="77777777" w:rsidR="001345B0" w:rsidRDefault="001814F8">
      <w:pPr>
        <w:framePr w:wrap="none" w:vAnchor="page" w:hAnchor="page" w:x="3634" w:y="12438"/>
        <w:rPr>
          <w:sz w:val="2"/>
          <w:szCs w:val="2"/>
        </w:rPr>
      </w:pPr>
      <w:r>
        <w:rPr>
          <w:noProof/>
        </w:rPr>
        <w:drawing>
          <wp:inline distT="0" distB="0" distL="0" distR="0" wp14:anchorId="2EF31A0D" wp14:editId="3F3B3904">
            <wp:extent cx="3896360" cy="18046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F7F3" w14:textId="77777777" w:rsidR="001345B0" w:rsidRDefault="006A211F">
      <w:pPr>
        <w:pStyle w:val="20"/>
        <w:framePr w:w="9854" w:h="4196" w:hRule="exact" w:wrap="none" w:vAnchor="page" w:hAnchor="page" w:x="1651" w:y="1106"/>
        <w:shd w:val="clear" w:color="auto" w:fill="auto"/>
        <w:spacing w:after="0" w:line="341" w:lineRule="exact"/>
        <w:ind w:firstLine="760"/>
        <w:jc w:val="both"/>
      </w:pPr>
      <w:r>
        <w:t>Обработка нескольких заготовок одновременно допускается только в случаях, если это предусмотрено конструкцией деревообрабатывающего оборудования и эксплуатационными документами организации-изготовителя.</w:t>
      </w:r>
    </w:p>
    <w:p w14:paraId="40760B68" w14:textId="77777777" w:rsidR="001345B0" w:rsidRDefault="006A211F">
      <w:pPr>
        <w:pStyle w:val="20"/>
        <w:framePr w:w="9854" w:h="4196" w:hRule="exact" w:wrap="none" w:vAnchor="page" w:hAnchor="page" w:x="1651" w:y="1106"/>
        <w:shd w:val="clear" w:color="auto" w:fill="auto"/>
        <w:spacing w:after="0" w:line="341" w:lineRule="exact"/>
        <w:ind w:firstLine="760"/>
        <w:jc w:val="both"/>
      </w:pPr>
      <w:r>
        <w:t>Системы управления деревообрабатывающим оборудованием должны обеспечивать безопасность их эксплуатации во всех предусмотренных режимах работы и при всех внешних воздействиях, предусмотренных условиями эксплуатации.</w:t>
      </w:r>
    </w:p>
    <w:p w14:paraId="0BA05E5D" w14:textId="77777777" w:rsidR="001345B0" w:rsidRDefault="006A211F">
      <w:pPr>
        <w:pStyle w:val="20"/>
        <w:framePr w:w="9854" w:h="4196" w:hRule="exact" w:wrap="none" w:vAnchor="page" w:hAnchor="page" w:x="1651" w:y="1106"/>
        <w:shd w:val="clear" w:color="auto" w:fill="auto"/>
        <w:spacing w:after="0" w:line="341" w:lineRule="exact"/>
        <w:ind w:firstLine="760"/>
        <w:jc w:val="both"/>
      </w:pPr>
      <w:r>
        <w:t>При эксплуатации деревообрабатывающего оборудования не допускается:</w:t>
      </w:r>
    </w:p>
    <w:p w14:paraId="2250D780" w14:textId="77777777" w:rsidR="001345B0" w:rsidRDefault="006A211F">
      <w:pPr>
        <w:pStyle w:val="20"/>
        <w:framePr w:w="9854" w:h="4196" w:hRule="exact" w:wrap="none" w:vAnchor="page" w:hAnchor="page" w:x="1651" w:y="1106"/>
        <w:shd w:val="clear" w:color="auto" w:fill="auto"/>
        <w:spacing w:after="0" w:line="341" w:lineRule="exact"/>
        <w:ind w:firstLine="760"/>
        <w:jc w:val="both"/>
      </w:pPr>
      <w:r>
        <w:t>работать на оборудовании с неисправными защитными, предохранительными (блокирующими и ограничительными), тормозными устройствами, а также при незакрытых или снятых защитных устройствах;</w:t>
      </w:r>
    </w:p>
    <w:p w14:paraId="12680871" w14:textId="77777777" w:rsidR="001345B0" w:rsidRDefault="001345B0">
      <w:pPr>
        <w:rPr>
          <w:sz w:val="2"/>
          <w:szCs w:val="2"/>
        </w:rPr>
        <w:sectPr w:rsidR="001345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18A0B5" w14:textId="77777777" w:rsidR="001345B0" w:rsidRDefault="006A211F">
      <w:pPr>
        <w:pStyle w:val="a5"/>
        <w:framePr w:wrap="none" w:vAnchor="page" w:hAnchor="page" w:x="6497" w:y="737"/>
        <w:shd w:val="clear" w:color="auto" w:fill="auto"/>
        <w:spacing w:line="220" w:lineRule="exact"/>
      </w:pPr>
      <w:r>
        <w:lastRenderedPageBreak/>
        <w:t>4</w:t>
      </w:r>
    </w:p>
    <w:p w14:paraId="17DA0870" w14:textId="77777777" w:rsidR="001345B0" w:rsidRDefault="006A211F">
      <w:pPr>
        <w:pStyle w:val="30"/>
        <w:framePr w:w="9821" w:h="14195" w:hRule="exact" w:wrap="none" w:vAnchor="page" w:hAnchor="page" w:x="1668" w:y="1105"/>
        <w:shd w:val="clear" w:color="auto" w:fill="auto"/>
        <w:spacing w:after="74"/>
        <w:ind w:right="460"/>
      </w:pPr>
      <w:r>
        <w:t>Вращающиеся элементы оборудования (ременные, цепные передачи) не закрыты защитными устройствами (защитные устройства разбиты)</w:t>
      </w:r>
    </w:p>
    <w:p w14:paraId="22826B82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использовать неисправный режущий инструмент, а также инструмент, не предназначенный для работы на данном оборудовании или для обработки данного вида материала;</w:t>
      </w:r>
    </w:p>
    <w:p w14:paraId="00632443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обрабатывать древесные материалы с размерами, превышающими предельно допустимые технической характеристикой оборудования, имеющие металлические и минеральные включения, глубокие пропилы и перерубы, гниль, трещины и иные дефекты;</w:t>
      </w:r>
    </w:p>
    <w:p w14:paraId="7672BD22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оставлять без надзора работающее оборудование;</w:t>
      </w:r>
    </w:p>
    <w:p w14:paraId="2ACEB44B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применять средства индивидуальной защиты рук (перчатки, рукавицы) в случае возможности их захвата вращающимися и (или) движущимися частями деревообрабатывающего оборудования, за исключением оборудования со сплошным защитным ограждением.</w:t>
      </w:r>
    </w:p>
    <w:p w14:paraId="56E77B89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Управление автоматической линией должно исключать возникновение опасности в результате их совместного функционирования, а также в случае отказа какой-либо части. Также управление автоматической линией должно позволять работающим при необходимости блокировать пуск системы, а также осуществлять ее остановку.</w:t>
      </w:r>
    </w:p>
    <w:p w14:paraId="097B0BE4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Пульт управления автоматической линией должен обеспечить работающим возможность контролировать отсутствие иных работающих в опасных зонах, либо управление должно исключить функционирование системы машин и (или) оборудования при нахождении работающих в опасной зоне.</w:t>
      </w:r>
    </w:p>
    <w:p w14:paraId="5083EA7E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Каждому пуску должен предшествовать предупреждающий сигнал, продолжительность действия которого позволяет лицам, находящимся в опасной зоне, покинуть ее или предотвратить пуск системы.</w:t>
      </w:r>
    </w:p>
    <w:p w14:paraId="6FC7B43E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Обращаем внимание, что нахождение в опасной зоне деревообрабатывающего оборудования, не предусмотренного для выполнения работ, а также работающих, не занятых выполнением соответствующих работ, иных людей и животных не допускается.</w:t>
      </w:r>
    </w:p>
    <w:p w14:paraId="5B5AB1DF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При необходимости обслуживания автоматической линии с обеих сторон через нее устанавливаются переходы (мостики) с перилами в зоне основных рабочих мест и через 20 - 25 м вдоль линии.</w:t>
      </w:r>
    </w:p>
    <w:p w14:paraId="4166A1E3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Не допускается эксплуатация деревообрабатывающего оборудования без предусмотренных его конструкцией ограждающих устройств, блокировок, систем сигнализации и других средств коллективной защиты работающих.</w:t>
      </w:r>
    </w:p>
    <w:p w14:paraId="195D4E32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В организации должны своевременно обеспечиваться техническое обслуживание, ремонт, испытание, осмотр деревообрабатывающего оборудования в порядке и сроки, установленные соответствующими техническими нормативными правовыми актами, эксплуатационными</w:t>
      </w:r>
    </w:p>
    <w:p w14:paraId="2B8D87A4" w14:textId="77777777" w:rsidR="001345B0" w:rsidRDefault="001345B0">
      <w:pPr>
        <w:rPr>
          <w:sz w:val="2"/>
          <w:szCs w:val="2"/>
        </w:rPr>
        <w:sectPr w:rsidR="001345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99703F" w14:textId="77777777" w:rsidR="001345B0" w:rsidRDefault="006A211F">
      <w:pPr>
        <w:pStyle w:val="a5"/>
        <w:framePr w:wrap="none" w:vAnchor="page" w:hAnchor="page" w:x="6507" w:y="737"/>
        <w:shd w:val="clear" w:color="auto" w:fill="auto"/>
        <w:spacing w:line="220" w:lineRule="exact"/>
      </w:pPr>
      <w:r>
        <w:lastRenderedPageBreak/>
        <w:t>5</w:t>
      </w:r>
    </w:p>
    <w:p w14:paraId="6C7420A3" w14:textId="77777777" w:rsidR="001345B0" w:rsidRDefault="006A211F">
      <w:pPr>
        <w:pStyle w:val="20"/>
        <w:framePr w:w="9821" w:h="5919" w:hRule="exact" w:wrap="none" w:vAnchor="page" w:hAnchor="page" w:x="1668" w:y="1106"/>
        <w:shd w:val="clear" w:color="auto" w:fill="auto"/>
        <w:spacing w:after="0" w:line="341" w:lineRule="exact"/>
        <w:jc w:val="both"/>
      </w:pPr>
      <w:r>
        <w:t>документами организаций-изготовителей, графиками технического обслуживания и ремонта оборудования, разработанными в организации.</w:t>
      </w:r>
    </w:p>
    <w:p w14:paraId="3E1501E1" w14:textId="77777777" w:rsidR="001345B0" w:rsidRDefault="006A211F">
      <w:pPr>
        <w:pStyle w:val="20"/>
        <w:framePr w:w="9821" w:h="5919" w:hRule="exact" w:wrap="none" w:vAnchor="page" w:hAnchor="page" w:x="1668" w:y="1106"/>
        <w:shd w:val="clear" w:color="auto" w:fill="auto"/>
        <w:spacing w:after="0" w:line="341" w:lineRule="exact"/>
        <w:ind w:firstLine="740"/>
        <w:jc w:val="both"/>
      </w:pPr>
      <w:r>
        <w:t>Регулировка, смазка, чистка, смена инструмента и приспособлений, регулировка предохранительных и тормозных устройств и иные вспомогательные операции, работы по техническому обслуживанию и ремонту деревообрабатывающего оборудования выполняются при выключенном оборудовании после полной остановки всех движущихся частей, с применением приспособлений и инструмента, предусмотренных эксплуатационными документами организаций-изготовителей. При этом производственное оборудование отключают от всех источников энергии и принимают меры против случайного включения.</w:t>
      </w:r>
    </w:p>
    <w:p w14:paraId="46F5E789" w14:textId="77777777" w:rsidR="001345B0" w:rsidRDefault="006A211F">
      <w:pPr>
        <w:pStyle w:val="20"/>
        <w:framePr w:w="9821" w:h="5919" w:hRule="exact" w:wrap="none" w:vAnchor="page" w:hAnchor="page" w:x="1668" w:y="1106"/>
        <w:shd w:val="clear" w:color="auto" w:fill="auto"/>
        <w:spacing w:after="0" w:line="341" w:lineRule="exact"/>
        <w:ind w:firstLine="740"/>
        <w:jc w:val="both"/>
      </w:pPr>
      <w:r>
        <w:t>Рабочие места должны быть обеспечены средствами для уборки и чистки деревообрабатывающего оборудования. Уборка рабочего места и удаление мусора (отходов) из-под производственного оборудования должны проводиться при неработающем оборудовании в конце рабочего дня (смены). Уборка проездов и проходов должна производиться в течение всего рабочего дня (смены) по мере необходимости.</w:t>
      </w:r>
    </w:p>
    <w:p w14:paraId="62C04198" w14:textId="77777777" w:rsidR="001345B0" w:rsidRDefault="001814F8">
      <w:pPr>
        <w:framePr w:wrap="none" w:vAnchor="page" w:hAnchor="page" w:x="2643" w:y="7336"/>
        <w:rPr>
          <w:sz w:val="2"/>
          <w:szCs w:val="2"/>
        </w:rPr>
      </w:pPr>
      <w:r>
        <w:rPr>
          <w:noProof/>
        </w:rPr>
        <w:drawing>
          <wp:inline distT="0" distB="0" distL="0" distR="0" wp14:anchorId="5E07358E" wp14:editId="559E6007">
            <wp:extent cx="5001260" cy="19958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1415C" w14:textId="77777777" w:rsidR="001345B0" w:rsidRDefault="006A211F">
      <w:pPr>
        <w:pStyle w:val="a7"/>
        <w:framePr w:w="9744" w:h="1178" w:hRule="exact" w:wrap="none" w:vAnchor="page" w:hAnchor="page" w:x="1692" w:y="10439"/>
        <w:shd w:val="clear" w:color="auto" w:fill="auto"/>
        <w:spacing w:line="278" w:lineRule="exact"/>
        <w:ind w:firstLine="1040"/>
      </w:pPr>
      <w:r>
        <w:t>Рабочие места, участки работ, проезды, проходы к рабочим местам (участкам работ) не очищаются от мусора, отходов деревообработки (опилок) загромождаются обрезками пиломатериалов. Отсутствует защитное ограждение натяжного ролика ленточного транспортера и режущего органа.</w:t>
      </w:r>
    </w:p>
    <w:p w14:paraId="0C5966B2" w14:textId="4C21F26D" w:rsidR="00D160F6" w:rsidRDefault="006A211F" w:rsidP="00D160F6">
      <w:pPr>
        <w:pStyle w:val="20"/>
        <w:framePr w:w="9821" w:h="3169" w:hRule="exact" w:wrap="none" w:vAnchor="page" w:hAnchor="page" w:x="1668" w:y="11680"/>
        <w:shd w:val="clear" w:color="auto" w:fill="auto"/>
        <w:spacing w:after="0" w:line="341" w:lineRule="exact"/>
        <w:ind w:firstLine="709"/>
        <w:jc w:val="both"/>
      </w:pPr>
      <w:r>
        <w:t>Запрещается очистка (уборка) производственного оборудования и изделий путем обдува сжатым воздухом.</w:t>
      </w:r>
    </w:p>
    <w:p w14:paraId="4F08C9B4" w14:textId="542B87FD" w:rsidR="00D160F6" w:rsidRDefault="00D160F6" w:rsidP="00D160F6">
      <w:pPr>
        <w:pStyle w:val="20"/>
        <w:framePr w:w="9821" w:h="3169" w:hRule="exact" w:wrap="none" w:vAnchor="page" w:hAnchor="page" w:x="1668" w:y="11680"/>
        <w:spacing w:line="341" w:lineRule="exact"/>
        <w:ind w:firstLine="709"/>
        <w:jc w:val="both"/>
      </w:pPr>
      <w:r>
        <w:t xml:space="preserve">Соблюдая установленные нормы при эксплуатации </w:t>
      </w:r>
      <w:r>
        <w:t xml:space="preserve">деревообрабатывающего </w:t>
      </w:r>
      <w:proofErr w:type="gramStart"/>
      <w:r>
        <w:t xml:space="preserve">оборудования </w:t>
      </w:r>
      <w:r>
        <w:t xml:space="preserve"> возможно</w:t>
      </w:r>
      <w:proofErr w:type="gramEnd"/>
      <w:r>
        <w:t xml:space="preserve"> избежать аварийных ситуаций, в том числе с травмированием работников.</w:t>
      </w:r>
    </w:p>
    <w:p w14:paraId="65BDD974" w14:textId="3AB527FB" w:rsidR="00D160F6" w:rsidRDefault="00D160F6" w:rsidP="00D160F6">
      <w:pPr>
        <w:pStyle w:val="20"/>
        <w:framePr w:w="9821" w:h="3169" w:hRule="exact" w:wrap="none" w:vAnchor="page" w:hAnchor="page" w:x="1668" w:y="11680"/>
        <w:shd w:val="clear" w:color="auto" w:fill="auto"/>
        <w:spacing w:after="0" w:line="341" w:lineRule="exact"/>
        <w:jc w:val="both"/>
      </w:pPr>
      <w:r>
        <w:t xml:space="preserve">Начальник отдела                 </w:t>
      </w:r>
      <w:r>
        <w:t xml:space="preserve">             </w:t>
      </w:r>
      <w:r>
        <w:t xml:space="preserve">                                                       С.Н. </w:t>
      </w:r>
      <w:proofErr w:type="spellStart"/>
      <w:r>
        <w:t>Павченец</w:t>
      </w:r>
      <w:proofErr w:type="spellEnd"/>
      <w:r>
        <w:t xml:space="preserve">    </w:t>
      </w:r>
    </w:p>
    <w:p w14:paraId="66538669" w14:textId="77777777" w:rsidR="00D160F6" w:rsidRDefault="00D160F6" w:rsidP="00D160F6">
      <w:pPr>
        <w:pStyle w:val="20"/>
        <w:framePr w:w="9821" w:h="3169" w:hRule="exact" w:wrap="none" w:vAnchor="page" w:hAnchor="page" w:x="1668" w:y="11680"/>
        <w:shd w:val="clear" w:color="auto" w:fill="auto"/>
        <w:spacing w:after="0" w:line="341" w:lineRule="exact"/>
        <w:ind w:firstLine="709"/>
        <w:jc w:val="both"/>
      </w:pPr>
    </w:p>
    <w:p w14:paraId="3404E12A" w14:textId="3A3ED549" w:rsidR="00D160F6" w:rsidRDefault="00D160F6" w:rsidP="00D160F6">
      <w:pPr>
        <w:pStyle w:val="20"/>
        <w:framePr w:w="9821" w:h="3169" w:hRule="exact" w:wrap="none" w:vAnchor="page" w:hAnchor="page" w:x="1668" w:y="11680"/>
        <w:shd w:val="clear" w:color="auto" w:fill="auto"/>
        <w:spacing w:after="0" w:line="341" w:lineRule="exact"/>
        <w:ind w:firstLine="740"/>
        <w:jc w:val="both"/>
      </w:pPr>
    </w:p>
    <w:p w14:paraId="178920DF" w14:textId="77777777" w:rsidR="00D160F6" w:rsidRDefault="00D160F6" w:rsidP="00D160F6">
      <w:pPr>
        <w:pStyle w:val="20"/>
        <w:framePr w:w="9821" w:h="3169" w:hRule="exact" w:wrap="none" w:vAnchor="page" w:hAnchor="page" w:x="1668" w:y="11680"/>
        <w:shd w:val="clear" w:color="auto" w:fill="auto"/>
        <w:spacing w:after="0" w:line="341" w:lineRule="exact"/>
        <w:ind w:firstLine="740"/>
        <w:jc w:val="both"/>
      </w:pPr>
    </w:p>
    <w:p w14:paraId="0F8A8CD8" w14:textId="77777777" w:rsidR="001345B0" w:rsidRDefault="001345B0">
      <w:pPr>
        <w:rPr>
          <w:sz w:val="2"/>
          <w:szCs w:val="2"/>
        </w:rPr>
      </w:pPr>
    </w:p>
    <w:sectPr w:rsidR="001345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A34C" w14:textId="77777777" w:rsidR="00C8189D" w:rsidRDefault="00C8189D">
      <w:r>
        <w:separator/>
      </w:r>
    </w:p>
  </w:endnote>
  <w:endnote w:type="continuationSeparator" w:id="0">
    <w:p w14:paraId="109B17AA" w14:textId="77777777" w:rsidR="00C8189D" w:rsidRDefault="00C8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E0B5F" w14:textId="77777777" w:rsidR="00C8189D" w:rsidRDefault="00C8189D"/>
  </w:footnote>
  <w:footnote w:type="continuationSeparator" w:id="0">
    <w:p w14:paraId="62225401" w14:textId="77777777" w:rsidR="00C8189D" w:rsidRDefault="00C818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B0"/>
    <w:rsid w:val="001345B0"/>
    <w:rsid w:val="001814F8"/>
    <w:rsid w:val="006A211F"/>
    <w:rsid w:val="00C8189D"/>
    <w:rsid w:val="00D1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0153"/>
  <w15:docId w15:val="{29D5012B-AFF5-4871-8886-C7100BF4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83" w:lineRule="exact"/>
      <w:ind w:hanging="168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83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160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60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57DB-66E2-40CB-8E54-2079D722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структурного</dc:title>
  <dc:subject/>
  <dc:creator>admin</dc:creator>
  <cp:keywords/>
  <cp:lastModifiedBy>admin</cp:lastModifiedBy>
  <cp:revision>3</cp:revision>
  <cp:lastPrinted>2024-04-30T06:12:00Z</cp:lastPrinted>
  <dcterms:created xsi:type="dcterms:W3CDTF">2024-04-30T05:58:00Z</dcterms:created>
  <dcterms:modified xsi:type="dcterms:W3CDTF">2024-04-30T06:12:00Z</dcterms:modified>
</cp:coreProperties>
</file>