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963C3" w14:textId="77777777" w:rsidR="00A71C67" w:rsidRDefault="00C9551C" w:rsidP="001033CF">
      <w:pPr>
        <w:spacing w:line="228" w:lineRule="auto"/>
        <w:ind w:right="141" w:firstLine="0"/>
        <w:rPr>
          <w:sz w:val="28"/>
          <w:szCs w:val="28"/>
        </w:rPr>
      </w:pPr>
      <w:r w:rsidRPr="00C9551C">
        <w:rPr>
          <w:sz w:val="28"/>
          <w:szCs w:val="28"/>
        </w:rPr>
        <w:t xml:space="preserve">                 </w:t>
      </w:r>
      <w:r w:rsidR="002950B5">
        <w:rPr>
          <w:sz w:val="28"/>
          <w:szCs w:val="28"/>
        </w:rPr>
        <w:t xml:space="preserve"> </w:t>
      </w:r>
      <w:r>
        <w:rPr>
          <w:sz w:val="28"/>
          <w:szCs w:val="28"/>
        </w:rPr>
        <w:t xml:space="preserve">      </w:t>
      </w:r>
      <w:r w:rsidRPr="00C9551C">
        <w:rPr>
          <w:sz w:val="28"/>
          <w:szCs w:val="28"/>
        </w:rPr>
        <w:t xml:space="preserve">          </w:t>
      </w:r>
    </w:p>
    <w:p w14:paraId="00D5379D" w14:textId="77777777" w:rsidR="004339B1" w:rsidRPr="001033CF" w:rsidRDefault="004339B1" w:rsidP="0037148F">
      <w:pPr>
        <w:spacing w:line="228" w:lineRule="auto"/>
        <w:ind w:right="141" w:firstLine="0"/>
        <w:rPr>
          <w:sz w:val="28"/>
          <w:szCs w:val="28"/>
        </w:rPr>
      </w:pPr>
      <w:r w:rsidRPr="001033CF">
        <w:rPr>
          <w:sz w:val="28"/>
          <w:szCs w:val="28"/>
        </w:rPr>
        <w:t xml:space="preserve">О соблюдении законодательства </w:t>
      </w:r>
    </w:p>
    <w:p w14:paraId="0EC33A9C" w14:textId="77777777" w:rsidR="004339B1" w:rsidRPr="001033CF" w:rsidRDefault="004339B1" w:rsidP="0037148F">
      <w:pPr>
        <w:spacing w:line="228" w:lineRule="auto"/>
        <w:ind w:right="141" w:firstLine="0"/>
        <w:rPr>
          <w:sz w:val="28"/>
          <w:szCs w:val="28"/>
        </w:rPr>
      </w:pPr>
      <w:r w:rsidRPr="001033CF">
        <w:rPr>
          <w:sz w:val="28"/>
          <w:szCs w:val="28"/>
        </w:rPr>
        <w:t xml:space="preserve">об охране труда </w:t>
      </w:r>
    </w:p>
    <w:p w14:paraId="72AC2B77" w14:textId="77777777" w:rsidR="004339B1" w:rsidRPr="001033CF" w:rsidRDefault="004339B1" w:rsidP="004339B1">
      <w:pPr>
        <w:spacing w:line="228" w:lineRule="auto"/>
        <w:ind w:right="141"/>
        <w:rPr>
          <w:sz w:val="28"/>
          <w:szCs w:val="28"/>
        </w:rPr>
      </w:pPr>
    </w:p>
    <w:p w14:paraId="520C73CC" w14:textId="77777777" w:rsidR="004339B1" w:rsidRPr="001033CF" w:rsidRDefault="004339B1" w:rsidP="004339B1">
      <w:pPr>
        <w:spacing w:line="228" w:lineRule="auto"/>
        <w:ind w:right="141"/>
        <w:rPr>
          <w:sz w:val="28"/>
          <w:szCs w:val="28"/>
        </w:rPr>
      </w:pPr>
      <w:proofErr w:type="spellStart"/>
      <w:r w:rsidRPr="001033CF">
        <w:rPr>
          <w:sz w:val="28"/>
          <w:szCs w:val="28"/>
        </w:rPr>
        <w:t>Столбцовским</w:t>
      </w:r>
      <w:proofErr w:type="spellEnd"/>
      <w:r w:rsidRPr="001033CF">
        <w:rPr>
          <w:sz w:val="28"/>
          <w:szCs w:val="28"/>
        </w:rPr>
        <w:t xml:space="preserve"> межрайонным отделом Минского областного управления Департамента государственной инспекции труда Министерства труда и социальной защиты Республики Беларусь (далее - отдел) проводится работа по осуществлению государственного надзора за соблюдением в организациях области законодательства о труде и об охране труда в соответствии с Указом Президента Республики Беларусь от 16 октября 2009 года № 510 «О совершенствовании контрольной (надзорной) деяте</w:t>
      </w:r>
      <w:r w:rsidR="00B57A30">
        <w:rPr>
          <w:sz w:val="28"/>
          <w:szCs w:val="28"/>
        </w:rPr>
        <w:t xml:space="preserve">льности в Республике Беларусь». </w:t>
      </w:r>
      <w:r w:rsidRPr="001033CF">
        <w:rPr>
          <w:sz w:val="28"/>
          <w:szCs w:val="28"/>
        </w:rPr>
        <w:t xml:space="preserve">По результатам проведенного анализа производственного травматизма в </w:t>
      </w:r>
      <w:proofErr w:type="spellStart"/>
      <w:r w:rsidRPr="001033CF">
        <w:rPr>
          <w:sz w:val="28"/>
          <w:szCs w:val="28"/>
        </w:rPr>
        <w:t>Несвижском</w:t>
      </w:r>
      <w:proofErr w:type="spellEnd"/>
      <w:r w:rsidRPr="001033CF">
        <w:rPr>
          <w:sz w:val="28"/>
          <w:szCs w:val="28"/>
        </w:rPr>
        <w:t xml:space="preserve"> районе сообщает следующее.</w:t>
      </w:r>
    </w:p>
    <w:p w14:paraId="42C32935" w14:textId="15DE036B" w:rsidR="004339B1" w:rsidRDefault="004339B1" w:rsidP="004339B1">
      <w:pPr>
        <w:spacing w:line="228" w:lineRule="auto"/>
        <w:ind w:right="141"/>
        <w:rPr>
          <w:sz w:val="28"/>
          <w:szCs w:val="28"/>
        </w:rPr>
      </w:pPr>
      <w:r w:rsidRPr="001033CF">
        <w:rPr>
          <w:sz w:val="28"/>
          <w:szCs w:val="28"/>
        </w:rPr>
        <w:t>По опера</w:t>
      </w:r>
      <w:r w:rsidR="00584AE6">
        <w:rPr>
          <w:sz w:val="28"/>
          <w:szCs w:val="28"/>
        </w:rPr>
        <w:t xml:space="preserve">тивным данным </w:t>
      </w:r>
      <w:bookmarkStart w:id="0" w:name="_Hlk167714858"/>
      <w:r w:rsidR="00D905E9">
        <w:rPr>
          <w:sz w:val="28"/>
          <w:szCs w:val="28"/>
        </w:rPr>
        <w:t>за январь – июнь</w:t>
      </w:r>
      <w:bookmarkEnd w:id="0"/>
      <w:r w:rsidR="00D905E9">
        <w:rPr>
          <w:sz w:val="28"/>
          <w:szCs w:val="28"/>
        </w:rPr>
        <w:t xml:space="preserve"> </w:t>
      </w:r>
      <w:r w:rsidR="00584AE6">
        <w:rPr>
          <w:sz w:val="28"/>
          <w:szCs w:val="28"/>
        </w:rPr>
        <w:t>202</w:t>
      </w:r>
      <w:r w:rsidR="003141A7">
        <w:rPr>
          <w:sz w:val="28"/>
          <w:szCs w:val="28"/>
        </w:rPr>
        <w:t>4</w:t>
      </w:r>
      <w:r w:rsidRPr="001033CF">
        <w:rPr>
          <w:sz w:val="28"/>
          <w:szCs w:val="28"/>
        </w:rPr>
        <w:t xml:space="preserve"> года в организациях </w:t>
      </w:r>
      <w:proofErr w:type="spellStart"/>
      <w:r w:rsidRPr="001033CF">
        <w:rPr>
          <w:sz w:val="28"/>
          <w:szCs w:val="28"/>
        </w:rPr>
        <w:t>Несвиж</w:t>
      </w:r>
      <w:r w:rsidR="00C525A4">
        <w:rPr>
          <w:sz w:val="28"/>
          <w:szCs w:val="28"/>
        </w:rPr>
        <w:t>ского</w:t>
      </w:r>
      <w:proofErr w:type="spellEnd"/>
      <w:r w:rsidR="00A813F0">
        <w:rPr>
          <w:sz w:val="28"/>
          <w:szCs w:val="28"/>
        </w:rPr>
        <w:t xml:space="preserve"> района</w:t>
      </w:r>
      <w:r w:rsidR="00F02228">
        <w:rPr>
          <w:sz w:val="28"/>
          <w:szCs w:val="28"/>
        </w:rPr>
        <w:t xml:space="preserve"> </w:t>
      </w:r>
      <w:r w:rsidR="00A813F0" w:rsidRPr="00F02228">
        <w:rPr>
          <w:sz w:val="28"/>
          <w:szCs w:val="28"/>
        </w:rPr>
        <w:t>зарегистрирован</w:t>
      </w:r>
      <w:r w:rsidR="00886EFF">
        <w:rPr>
          <w:sz w:val="28"/>
          <w:szCs w:val="28"/>
        </w:rPr>
        <w:t xml:space="preserve">о </w:t>
      </w:r>
      <w:r w:rsidR="007D2971">
        <w:rPr>
          <w:sz w:val="28"/>
          <w:szCs w:val="28"/>
        </w:rPr>
        <w:t>4</w:t>
      </w:r>
      <w:r w:rsidR="00584AE6" w:rsidRPr="00F02228">
        <w:rPr>
          <w:sz w:val="28"/>
          <w:szCs w:val="28"/>
        </w:rPr>
        <w:t xml:space="preserve"> несчастных</w:t>
      </w:r>
      <w:r w:rsidR="00584AE6">
        <w:rPr>
          <w:sz w:val="28"/>
          <w:szCs w:val="28"/>
        </w:rPr>
        <w:t xml:space="preserve"> случа</w:t>
      </w:r>
      <w:r w:rsidR="00886EFF">
        <w:rPr>
          <w:sz w:val="28"/>
          <w:szCs w:val="28"/>
        </w:rPr>
        <w:t>я</w:t>
      </w:r>
      <w:r w:rsidRPr="001033CF">
        <w:rPr>
          <w:sz w:val="28"/>
          <w:szCs w:val="28"/>
        </w:rPr>
        <w:t xml:space="preserve"> (свя</w:t>
      </w:r>
      <w:r w:rsidR="001033CF">
        <w:rPr>
          <w:sz w:val="28"/>
          <w:szCs w:val="28"/>
        </w:rPr>
        <w:t>занных с производством).</w:t>
      </w:r>
    </w:p>
    <w:p w14:paraId="5410B6C3" w14:textId="2E0ABBFB" w:rsidR="001033CF" w:rsidRPr="00C9551C" w:rsidRDefault="001033CF" w:rsidP="001033CF">
      <w:pPr>
        <w:ind w:right="-1" w:firstLine="546"/>
        <w:rPr>
          <w:rStyle w:val="2"/>
          <w:rFonts w:eastAsia="Calibri"/>
          <w:color w:val="auto"/>
          <w:lang w:bidi="ar-SA"/>
        </w:rPr>
      </w:pPr>
      <w:r w:rsidRPr="00C9551C">
        <w:rPr>
          <w:sz w:val="28"/>
          <w:szCs w:val="28"/>
        </w:rPr>
        <w:t xml:space="preserve">Динамика производственного травматизма в организациях </w:t>
      </w:r>
      <w:proofErr w:type="spellStart"/>
      <w:r w:rsidRPr="001033CF">
        <w:rPr>
          <w:sz w:val="28"/>
          <w:szCs w:val="28"/>
        </w:rPr>
        <w:t>Несвижского</w:t>
      </w:r>
      <w:proofErr w:type="spellEnd"/>
      <w:r w:rsidRPr="00C9551C">
        <w:rPr>
          <w:sz w:val="28"/>
          <w:szCs w:val="28"/>
        </w:rPr>
        <w:t xml:space="preserve"> района </w:t>
      </w:r>
      <w:r w:rsidR="003141A7" w:rsidRPr="00C9551C">
        <w:rPr>
          <w:sz w:val="28"/>
          <w:szCs w:val="28"/>
        </w:rPr>
        <w:t xml:space="preserve">за </w:t>
      </w:r>
      <w:r w:rsidR="003141A7">
        <w:rPr>
          <w:sz w:val="28"/>
          <w:szCs w:val="28"/>
        </w:rPr>
        <w:t>202</w:t>
      </w:r>
      <w:r w:rsidR="00A63573">
        <w:rPr>
          <w:sz w:val="28"/>
          <w:szCs w:val="28"/>
        </w:rPr>
        <w:t>3</w:t>
      </w:r>
      <w:r w:rsidR="00584AE6">
        <w:rPr>
          <w:sz w:val="28"/>
          <w:szCs w:val="28"/>
        </w:rPr>
        <w:t xml:space="preserve"> - 202</w:t>
      </w:r>
      <w:r w:rsidR="003141A7">
        <w:rPr>
          <w:sz w:val="28"/>
          <w:szCs w:val="28"/>
        </w:rPr>
        <w:t>4</w:t>
      </w:r>
      <w:r w:rsidRPr="00C9551C">
        <w:rPr>
          <w:sz w:val="28"/>
          <w:szCs w:val="28"/>
        </w:rPr>
        <w:t xml:space="preserve"> годы приведена в таблице. </w:t>
      </w:r>
    </w:p>
    <w:tbl>
      <w:tblPr>
        <w:tblpPr w:leftFromText="180" w:rightFromText="180" w:vertAnchor="text" w:horzAnchor="margin" w:tblpX="108" w:tblpY="1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2127"/>
        <w:gridCol w:w="1984"/>
      </w:tblGrid>
      <w:tr w:rsidR="00D13869" w:rsidRPr="00C9551C" w14:paraId="65FDDDE5" w14:textId="77777777" w:rsidTr="00D13869">
        <w:trPr>
          <w:trHeight w:val="410"/>
        </w:trPr>
        <w:tc>
          <w:tcPr>
            <w:tcW w:w="5211" w:type="dxa"/>
            <w:tcBorders>
              <w:bottom w:val="single" w:sz="4" w:space="0" w:color="auto"/>
            </w:tcBorders>
          </w:tcPr>
          <w:p w14:paraId="0D0D6ADB" w14:textId="77777777" w:rsidR="00424B37" w:rsidRDefault="00424B37" w:rsidP="00504F62">
            <w:pPr>
              <w:ind w:right="-1" w:firstLine="546"/>
              <w:rPr>
                <w:sz w:val="28"/>
                <w:szCs w:val="28"/>
              </w:rPr>
            </w:pPr>
          </w:p>
          <w:p w14:paraId="20402EE2" w14:textId="396C5BE0" w:rsidR="00D13869" w:rsidRPr="00C9551C" w:rsidRDefault="00D13869" w:rsidP="00504F62">
            <w:pPr>
              <w:ind w:right="-1" w:firstLine="546"/>
              <w:rPr>
                <w:sz w:val="28"/>
                <w:szCs w:val="28"/>
              </w:rPr>
            </w:pPr>
            <w:r w:rsidRPr="00C9551C">
              <w:rPr>
                <w:sz w:val="28"/>
                <w:szCs w:val="28"/>
              </w:rPr>
              <w:t>Категория несчастных случаев</w:t>
            </w:r>
          </w:p>
        </w:tc>
        <w:tc>
          <w:tcPr>
            <w:tcW w:w="2127" w:type="dxa"/>
            <w:tcBorders>
              <w:bottom w:val="single" w:sz="4" w:space="0" w:color="auto"/>
            </w:tcBorders>
            <w:vAlign w:val="center"/>
          </w:tcPr>
          <w:p w14:paraId="7C4A5178" w14:textId="62B9B7CA" w:rsidR="00424B37" w:rsidRDefault="00424B37" w:rsidP="00424B37">
            <w:pPr>
              <w:ind w:right="-1" w:firstLine="0"/>
              <w:jc w:val="center"/>
              <w:rPr>
                <w:sz w:val="28"/>
                <w:szCs w:val="28"/>
              </w:rPr>
            </w:pPr>
            <w:r>
              <w:rPr>
                <w:sz w:val="28"/>
                <w:szCs w:val="28"/>
              </w:rPr>
              <w:t>6 месяцев</w:t>
            </w:r>
          </w:p>
          <w:p w14:paraId="7D94B813" w14:textId="56C91C2A" w:rsidR="00D13869" w:rsidRPr="00392E50" w:rsidRDefault="00D13869" w:rsidP="00504F62">
            <w:pPr>
              <w:ind w:right="-1" w:firstLine="546"/>
              <w:rPr>
                <w:sz w:val="28"/>
                <w:szCs w:val="28"/>
              </w:rPr>
            </w:pPr>
            <w:r w:rsidRPr="00392E50">
              <w:rPr>
                <w:sz w:val="28"/>
                <w:szCs w:val="28"/>
              </w:rPr>
              <w:t>2023</w:t>
            </w:r>
          </w:p>
        </w:tc>
        <w:tc>
          <w:tcPr>
            <w:tcW w:w="1984" w:type="dxa"/>
            <w:tcBorders>
              <w:bottom w:val="single" w:sz="4" w:space="0" w:color="auto"/>
            </w:tcBorders>
            <w:vAlign w:val="center"/>
          </w:tcPr>
          <w:p w14:paraId="7014C007" w14:textId="71C3C489" w:rsidR="00424B37" w:rsidRDefault="00424B37" w:rsidP="00424B37">
            <w:pPr>
              <w:ind w:right="-1" w:firstLine="0"/>
              <w:rPr>
                <w:sz w:val="28"/>
                <w:szCs w:val="28"/>
              </w:rPr>
            </w:pPr>
            <w:r>
              <w:rPr>
                <w:sz w:val="28"/>
                <w:szCs w:val="28"/>
              </w:rPr>
              <w:t xml:space="preserve">   </w:t>
            </w:r>
            <w:r w:rsidR="00D13869">
              <w:rPr>
                <w:sz w:val="28"/>
                <w:szCs w:val="28"/>
              </w:rPr>
              <w:t xml:space="preserve"> </w:t>
            </w:r>
            <w:r>
              <w:rPr>
                <w:sz w:val="28"/>
                <w:szCs w:val="28"/>
              </w:rPr>
              <w:t>6 месяцев</w:t>
            </w:r>
          </w:p>
          <w:p w14:paraId="15B89A23" w14:textId="7E57B4B3" w:rsidR="00D13869" w:rsidRPr="00C9551C" w:rsidRDefault="00424B37" w:rsidP="00874226">
            <w:pPr>
              <w:ind w:right="-1" w:firstLine="0"/>
              <w:rPr>
                <w:sz w:val="28"/>
                <w:szCs w:val="28"/>
              </w:rPr>
            </w:pPr>
            <w:r>
              <w:rPr>
                <w:sz w:val="28"/>
                <w:szCs w:val="28"/>
              </w:rPr>
              <w:t xml:space="preserve">      </w:t>
            </w:r>
            <w:r w:rsidR="00D13869" w:rsidRPr="007D399C">
              <w:rPr>
                <w:sz w:val="28"/>
                <w:szCs w:val="28"/>
              </w:rPr>
              <w:t>2024</w:t>
            </w:r>
          </w:p>
        </w:tc>
      </w:tr>
      <w:tr w:rsidR="00D13869" w:rsidRPr="00C9551C" w14:paraId="05BC3E4E" w14:textId="77777777" w:rsidTr="00D13869">
        <w:trPr>
          <w:cantSplit/>
          <w:trHeight w:val="345"/>
        </w:trPr>
        <w:tc>
          <w:tcPr>
            <w:tcW w:w="5211" w:type="dxa"/>
            <w:tcBorders>
              <w:top w:val="single" w:sz="4" w:space="0" w:color="auto"/>
              <w:left w:val="single" w:sz="4" w:space="0" w:color="auto"/>
              <w:bottom w:val="single" w:sz="4" w:space="0" w:color="auto"/>
              <w:right w:val="single" w:sz="4" w:space="0" w:color="auto"/>
            </w:tcBorders>
          </w:tcPr>
          <w:p w14:paraId="57368856" w14:textId="77777777" w:rsidR="00D13869" w:rsidRPr="00B55DA4" w:rsidRDefault="00D13869" w:rsidP="00504F62">
            <w:pPr>
              <w:ind w:right="-1" w:firstLine="546"/>
              <w:rPr>
                <w:sz w:val="28"/>
                <w:szCs w:val="28"/>
              </w:rPr>
            </w:pPr>
            <w:r w:rsidRPr="00B55DA4">
              <w:rPr>
                <w:sz w:val="28"/>
                <w:szCs w:val="28"/>
              </w:rPr>
              <w:t>Всего:</w:t>
            </w:r>
          </w:p>
        </w:tc>
        <w:tc>
          <w:tcPr>
            <w:tcW w:w="2127" w:type="dxa"/>
            <w:tcBorders>
              <w:left w:val="single" w:sz="4" w:space="0" w:color="auto"/>
              <w:bottom w:val="single" w:sz="4" w:space="0" w:color="auto"/>
              <w:right w:val="single" w:sz="4" w:space="0" w:color="auto"/>
            </w:tcBorders>
            <w:vAlign w:val="center"/>
          </w:tcPr>
          <w:p w14:paraId="7443F18E" w14:textId="5049A89F" w:rsidR="00D13869" w:rsidRPr="00392E50" w:rsidRDefault="00D13869" w:rsidP="00504F62">
            <w:pPr>
              <w:rPr>
                <w:sz w:val="28"/>
                <w:szCs w:val="28"/>
              </w:rPr>
            </w:pPr>
            <w:r w:rsidRPr="00392E50">
              <w:rPr>
                <w:sz w:val="28"/>
                <w:szCs w:val="28"/>
              </w:rPr>
              <w:t xml:space="preserve">  </w:t>
            </w:r>
            <w:r w:rsidR="00886EFF" w:rsidRPr="00392E50">
              <w:rPr>
                <w:sz w:val="28"/>
                <w:szCs w:val="28"/>
              </w:rPr>
              <w:t>4</w:t>
            </w:r>
          </w:p>
        </w:tc>
        <w:tc>
          <w:tcPr>
            <w:tcW w:w="1984" w:type="dxa"/>
            <w:tcBorders>
              <w:left w:val="single" w:sz="4" w:space="0" w:color="auto"/>
              <w:bottom w:val="single" w:sz="4" w:space="0" w:color="auto"/>
            </w:tcBorders>
            <w:vAlign w:val="center"/>
          </w:tcPr>
          <w:p w14:paraId="1544A6B6" w14:textId="0AEB18A2" w:rsidR="00D13869" w:rsidRPr="00B55DA4" w:rsidRDefault="007D2971" w:rsidP="00504F62">
            <w:pPr>
              <w:ind w:right="-1" w:firstLine="546"/>
              <w:rPr>
                <w:sz w:val="28"/>
                <w:szCs w:val="28"/>
              </w:rPr>
            </w:pPr>
            <w:r>
              <w:rPr>
                <w:sz w:val="28"/>
                <w:szCs w:val="28"/>
              </w:rPr>
              <w:t>4</w:t>
            </w:r>
          </w:p>
        </w:tc>
      </w:tr>
      <w:tr w:rsidR="00D13869" w:rsidRPr="00C9551C" w14:paraId="64B4BC16" w14:textId="77777777" w:rsidTr="00D13869">
        <w:trPr>
          <w:cantSplit/>
          <w:trHeight w:val="514"/>
        </w:trPr>
        <w:tc>
          <w:tcPr>
            <w:tcW w:w="5211" w:type="dxa"/>
            <w:tcBorders>
              <w:top w:val="single" w:sz="4" w:space="0" w:color="auto"/>
              <w:left w:val="single" w:sz="4" w:space="0" w:color="auto"/>
              <w:bottom w:val="single" w:sz="4" w:space="0" w:color="auto"/>
              <w:right w:val="single" w:sz="4" w:space="0" w:color="auto"/>
            </w:tcBorders>
          </w:tcPr>
          <w:p w14:paraId="21AEF3EE" w14:textId="77777777" w:rsidR="00D13869" w:rsidRPr="00B55DA4" w:rsidRDefault="00D13869" w:rsidP="00504F62">
            <w:pPr>
              <w:ind w:right="-1" w:firstLine="546"/>
              <w:rPr>
                <w:sz w:val="28"/>
                <w:szCs w:val="28"/>
              </w:rPr>
            </w:pPr>
            <w:r w:rsidRPr="00B55DA4">
              <w:rPr>
                <w:sz w:val="28"/>
                <w:szCs w:val="28"/>
              </w:rPr>
              <w:t>в т.ч. со смертельным исходом</w:t>
            </w:r>
          </w:p>
        </w:tc>
        <w:tc>
          <w:tcPr>
            <w:tcW w:w="2127" w:type="dxa"/>
            <w:tcBorders>
              <w:top w:val="single" w:sz="4" w:space="0" w:color="auto"/>
              <w:left w:val="single" w:sz="4" w:space="0" w:color="auto"/>
              <w:bottom w:val="single" w:sz="4" w:space="0" w:color="auto"/>
              <w:right w:val="single" w:sz="4" w:space="0" w:color="auto"/>
            </w:tcBorders>
            <w:vAlign w:val="center"/>
          </w:tcPr>
          <w:p w14:paraId="5E4FDFAC" w14:textId="77777777" w:rsidR="00D13869" w:rsidRPr="00392E50" w:rsidRDefault="00D13869" w:rsidP="00504F62">
            <w:pPr>
              <w:ind w:right="-1" w:firstLine="546"/>
              <w:rPr>
                <w:sz w:val="28"/>
                <w:szCs w:val="28"/>
              </w:rPr>
            </w:pPr>
          </w:p>
          <w:p w14:paraId="4C9F5007" w14:textId="5319B19B" w:rsidR="00D13869" w:rsidRPr="00392E50" w:rsidRDefault="00D13869" w:rsidP="00504F62">
            <w:pPr>
              <w:rPr>
                <w:sz w:val="28"/>
                <w:szCs w:val="28"/>
              </w:rPr>
            </w:pPr>
            <w:r w:rsidRPr="00392E50">
              <w:rPr>
                <w:sz w:val="28"/>
                <w:szCs w:val="28"/>
              </w:rPr>
              <w:t xml:space="preserve">  0</w:t>
            </w:r>
          </w:p>
        </w:tc>
        <w:tc>
          <w:tcPr>
            <w:tcW w:w="1984" w:type="dxa"/>
            <w:tcBorders>
              <w:top w:val="single" w:sz="4" w:space="0" w:color="auto"/>
              <w:left w:val="single" w:sz="4" w:space="0" w:color="auto"/>
              <w:bottom w:val="single" w:sz="4" w:space="0" w:color="auto"/>
            </w:tcBorders>
            <w:vAlign w:val="center"/>
          </w:tcPr>
          <w:p w14:paraId="694C72EF" w14:textId="77777777" w:rsidR="00D13869" w:rsidRDefault="00D13869" w:rsidP="00504F62">
            <w:pPr>
              <w:ind w:right="-1" w:firstLine="546"/>
              <w:rPr>
                <w:sz w:val="28"/>
                <w:szCs w:val="28"/>
              </w:rPr>
            </w:pPr>
          </w:p>
          <w:p w14:paraId="34E23269" w14:textId="024522EC" w:rsidR="00D13869" w:rsidRPr="00B55DA4" w:rsidRDefault="007D2971" w:rsidP="00504F62">
            <w:pPr>
              <w:ind w:right="-1" w:firstLine="546"/>
              <w:rPr>
                <w:sz w:val="28"/>
                <w:szCs w:val="28"/>
              </w:rPr>
            </w:pPr>
            <w:r>
              <w:rPr>
                <w:sz w:val="28"/>
                <w:szCs w:val="28"/>
              </w:rPr>
              <w:t>1</w:t>
            </w:r>
          </w:p>
        </w:tc>
      </w:tr>
      <w:tr w:rsidR="00D13869" w:rsidRPr="00C9551C" w14:paraId="1A312A2B" w14:textId="77777777" w:rsidTr="00D13869">
        <w:trPr>
          <w:cantSplit/>
          <w:trHeight w:val="410"/>
        </w:trPr>
        <w:tc>
          <w:tcPr>
            <w:tcW w:w="5211" w:type="dxa"/>
            <w:tcBorders>
              <w:top w:val="single" w:sz="4" w:space="0" w:color="auto"/>
              <w:left w:val="single" w:sz="4" w:space="0" w:color="auto"/>
              <w:bottom w:val="single" w:sz="4" w:space="0" w:color="auto"/>
              <w:right w:val="single" w:sz="4" w:space="0" w:color="auto"/>
            </w:tcBorders>
          </w:tcPr>
          <w:p w14:paraId="04A07EF3" w14:textId="77777777" w:rsidR="00D13869" w:rsidRPr="00B55DA4" w:rsidRDefault="00D13869" w:rsidP="00504F62">
            <w:pPr>
              <w:ind w:right="-1" w:firstLine="546"/>
              <w:rPr>
                <w:sz w:val="28"/>
                <w:szCs w:val="28"/>
              </w:rPr>
            </w:pPr>
            <w:r w:rsidRPr="00B55DA4">
              <w:rPr>
                <w:sz w:val="28"/>
                <w:szCs w:val="28"/>
              </w:rPr>
              <w:t>в т.ч. с тяжелым исходом</w:t>
            </w:r>
          </w:p>
        </w:tc>
        <w:tc>
          <w:tcPr>
            <w:tcW w:w="2127" w:type="dxa"/>
            <w:tcBorders>
              <w:top w:val="single" w:sz="4" w:space="0" w:color="auto"/>
              <w:left w:val="single" w:sz="4" w:space="0" w:color="auto"/>
              <w:right w:val="single" w:sz="4" w:space="0" w:color="auto"/>
            </w:tcBorders>
            <w:vAlign w:val="center"/>
          </w:tcPr>
          <w:p w14:paraId="746C768D" w14:textId="1AEFDE99" w:rsidR="00D13869" w:rsidRPr="00392E50" w:rsidRDefault="00D13869" w:rsidP="00504F62">
            <w:pPr>
              <w:rPr>
                <w:sz w:val="28"/>
                <w:szCs w:val="28"/>
              </w:rPr>
            </w:pPr>
            <w:r w:rsidRPr="00392E50">
              <w:rPr>
                <w:sz w:val="28"/>
                <w:szCs w:val="28"/>
              </w:rPr>
              <w:t xml:space="preserve">  0</w:t>
            </w:r>
          </w:p>
        </w:tc>
        <w:tc>
          <w:tcPr>
            <w:tcW w:w="1984" w:type="dxa"/>
            <w:tcBorders>
              <w:top w:val="single" w:sz="4" w:space="0" w:color="auto"/>
              <w:left w:val="single" w:sz="4" w:space="0" w:color="auto"/>
            </w:tcBorders>
            <w:vAlign w:val="center"/>
          </w:tcPr>
          <w:p w14:paraId="55F7B03E" w14:textId="4F3BFF3D" w:rsidR="00D13869" w:rsidRPr="00B55DA4" w:rsidRDefault="007D2971" w:rsidP="00504F62">
            <w:pPr>
              <w:ind w:right="-1" w:firstLine="546"/>
              <w:rPr>
                <w:sz w:val="28"/>
                <w:szCs w:val="28"/>
              </w:rPr>
            </w:pPr>
            <w:r>
              <w:rPr>
                <w:sz w:val="28"/>
                <w:szCs w:val="28"/>
              </w:rPr>
              <w:t>2</w:t>
            </w:r>
          </w:p>
        </w:tc>
      </w:tr>
    </w:tbl>
    <w:p w14:paraId="6B2B7FD2" w14:textId="77777777" w:rsidR="002950B5" w:rsidRDefault="00BE47AA" w:rsidP="00BE47AA">
      <w:pPr>
        <w:spacing w:line="228" w:lineRule="auto"/>
        <w:ind w:right="141" w:firstLine="0"/>
        <w:rPr>
          <w:sz w:val="28"/>
          <w:szCs w:val="28"/>
        </w:rPr>
      </w:pPr>
      <w:r>
        <w:rPr>
          <w:sz w:val="28"/>
          <w:szCs w:val="28"/>
        </w:rPr>
        <w:t xml:space="preserve">  </w:t>
      </w:r>
      <w:r w:rsidR="002950B5" w:rsidRPr="002950B5">
        <w:rPr>
          <w:sz w:val="28"/>
          <w:szCs w:val="28"/>
        </w:rPr>
        <w:t xml:space="preserve">       </w:t>
      </w:r>
    </w:p>
    <w:p w14:paraId="39C97517" w14:textId="05BC3DD4" w:rsidR="00D13869" w:rsidRDefault="00A813F0" w:rsidP="00DA48CD">
      <w:pPr>
        <w:spacing w:line="228" w:lineRule="auto"/>
        <w:ind w:right="141" w:firstLine="0"/>
        <w:rPr>
          <w:sz w:val="28"/>
          <w:szCs w:val="28"/>
        </w:rPr>
      </w:pPr>
      <w:r>
        <w:rPr>
          <w:sz w:val="28"/>
          <w:szCs w:val="28"/>
        </w:rPr>
        <w:t xml:space="preserve">       </w:t>
      </w:r>
      <w:r w:rsidR="00204A08">
        <w:rPr>
          <w:sz w:val="28"/>
          <w:szCs w:val="28"/>
        </w:rPr>
        <w:t xml:space="preserve">По итогам анализа производственного травматизма за </w:t>
      </w:r>
      <w:r w:rsidR="00E251C4">
        <w:rPr>
          <w:sz w:val="28"/>
          <w:szCs w:val="28"/>
        </w:rPr>
        <w:t>январь – июнь 2024</w:t>
      </w:r>
      <w:r w:rsidR="00E251C4" w:rsidRPr="001033CF">
        <w:rPr>
          <w:sz w:val="28"/>
          <w:szCs w:val="28"/>
        </w:rPr>
        <w:t xml:space="preserve"> </w:t>
      </w:r>
      <w:r w:rsidR="00204A08" w:rsidRPr="001033CF">
        <w:rPr>
          <w:sz w:val="28"/>
          <w:szCs w:val="28"/>
        </w:rPr>
        <w:t>года</w:t>
      </w:r>
      <w:r w:rsidR="00B55DA4">
        <w:rPr>
          <w:sz w:val="28"/>
          <w:szCs w:val="28"/>
        </w:rPr>
        <w:t>:</w:t>
      </w:r>
    </w:p>
    <w:p w14:paraId="683708BF" w14:textId="0EFE6D3F" w:rsidR="00B55DA4" w:rsidRPr="00E4141F" w:rsidRDefault="00B55DA4" w:rsidP="00DA48CD">
      <w:pPr>
        <w:spacing w:line="228" w:lineRule="auto"/>
        <w:ind w:right="141" w:firstLine="0"/>
        <w:rPr>
          <w:sz w:val="28"/>
          <w:szCs w:val="28"/>
        </w:rPr>
      </w:pPr>
      <w:r w:rsidRPr="00E4141F">
        <w:rPr>
          <w:sz w:val="28"/>
          <w:szCs w:val="28"/>
        </w:rPr>
        <w:t>-</w:t>
      </w:r>
      <w:r w:rsidR="00204A08" w:rsidRPr="00E4141F">
        <w:rPr>
          <w:sz w:val="28"/>
          <w:szCs w:val="28"/>
        </w:rPr>
        <w:t xml:space="preserve"> </w:t>
      </w:r>
      <w:r w:rsidR="00DA48CD" w:rsidRPr="00E4141F">
        <w:rPr>
          <w:sz w:val="28"/>
          <w:szCs w:val="28"/>
        </w:rPr>
        <w:t>зарегистрирован</w:t>
      </w:r>
      <w:r w:rsidR="007D2971">
        <w:rPr>
          <w:sz w:val="28"/>
          <w:szCs w:val="28"/>
        </w:rPr>
        <w:t xml:space="preserve"> 1</w:t>
      </w:r>
      <w:r w:rsidR="00DA48CD" w:rsidRPr="00E4141F">
        <w:rPr>
          <w:sz w:val="28"/>
          <w:szCs w:val="28"/>
        </w:rPr>
        <w:t xml:space="preserve"> несчастны</w:t>
      </w:r>
      <w:r w:rsidR="007D2971">
        <w:rPr>
          <w:sz w:val="28"/>
          <w:szCs w:val="28"/>
        </w:rPr>
        <w:t>й</w:t>
      </w:r>
      <w:r w:rsidR="00DA48CD" w:rsidRPr="00E4141F">
        <w:rPr>
          <w:sz w:val="28"/>
          <w:szCs w:val="28"/>
        </w:rPr>
        <w:t xml:space="preserve"> случа</w:t>
      </w:r>
      <w:r w:rsidR="007D2971">
        <w:rPr>
          <w:sz w:val="28"/>
          <w:szCs w:val="28"/>
        </w:rPr>
        <w:t>й</w:t>
      </w:r>
      <w:r w:rsidR="00DA48CD" w:rsidRPr="00E4141F">
        <w:rPr>
          <w:sz w:val="28"/>
          <w:szCs w:val="28"/>
        </w:rPr>
        <w:t xml:space="preserve"> </w:t>
      </w:r>
      <w:r w:rsidR="00DA48CD" w:rsidRPr="00E4141F">
        <w:rPr>
          <w:b/>
          <w:sz w:val="28"/>
          <w:szCs w:val="28"/>
        </w:rPr>
        <w:t>со смертельным исходом</w:t>
      </w:r>
      <w:r w:rsidR="00DA48CD" w:rsidRPr="00E4141F">
        <w:rPr>
          <w:sz w:val="28"/>
          <w:szCs w:val="28"/>
        </w:rPr>
        <w:t xml:space="preserve"> (связанны</w:t>
      </w:r>
      <w:r w:rsidR="007D2971">
        <w:rPr>
          <w:sz w:val="28"/>
          <w:szCs w:val="28"/>
        </w:rPr>
        <w:t>й</w:t>
      </w:r>
      <w:r w:rsidR="00DA48CD" w:rsidRPr="00E4141F">
        <w:rPr>
          <w:sz w:val="28"/>
          <w:szCs w:val="28"/>
        </w:rPr>
        <w:t xml:space="preserve"> с производством</w:t>
      </w:r>
      <w:r w:rsidR="00DA48CD" w:rsidRPr="00392E50">
        <w:rPr>
          <w:sz w:val="28"/>
          <w:szCs w:val="28"/>
        </w:rPr>
        <w:t>), в аналогичном периоде 202</w:t>
      </w:r>
      <w:r w:rsidR="003141A7" w:rsidRPr="00392E50">
        <w:rPr>
          <w:sz w:val="28"/>
          <w:szCs w:val="28"/>
        </w:rPr>
        <w:t>3</w:t>
      </w:r>
      <w:r w:rsidR="00DA48CD" w:rsidRPr="00392E50">
        <w:rPr>
          <w:sz w:val="28"/>
          <w:szCs w:val="28"/>
        </w:rPr>
        <w:t xml:space="preserve"> года</w:t>
      </w:r>
      <w:r w:rsidRPr="00392E50">
        <w:rPr>
          <w:sz w:val="28"/>
          <w:szCs w:val="28"/>
        </w:rPr>
        <w:t xml:space="preserve"> </w:t>
      </w:r>
      <w:r w:rsidR="00DA48CD" w:rsidRPr="00392E50">
        <w:rPr>
          <w:sz w:val="28"/>
          <w:szCs w:val="28"/>
        </w:rPr>
        <w:t>не зарегистрировано несчастных случаев со смертельным исходо</w:t>
      </w:r>
      <w:r w:rsidRPr="00392E50">
        <w:rPr>
          <w:sz w:val="28"/>
          <w:szCs w:val="28"/>
        </w:rPr>
        <w:t>м (связанных с производством);</w:t>
      </w:r>
    </w:p>
    <w:p w14:paraId="22576C2B" w14:textId="263E3520" w:rsidR="00DA48CD" w:rsidRPr="00E4141F" w:rsidRDefault="00B55DA4" w:rsidP="00DA48CD">
      <w:pPr>
        <w:spacing w:line="228" w:lineRule="auto"/>
        <w:ind w:right="141" w:firstLine="0"/>
        <w:rPr>
          <w:sz w:val="28"/>
          <w:szCs w:val="28"/>
        </w:rPr>
      </w:pPr>
      <w:r w:rsidRPr="00E4141F">
        <w:rPr>
          <w:sz w:val="28"/>
          <w:szCs w:val="28"/>
        </w:rPr>
        <w:t>- зарегистрирован</w:t>
      </w:r>
      <w:r w:rsidR="007D2971">
        <w:rPr>
          <w:sz w:val="28"/>
          <w:szCs w:val="28"/>
        </w:rPr>
        <w:t>о</w:t>
      </w:r>
      <w:r w:rsidR="00886EFF">
        <w:rPr>
          <w:sz w:val="28"/>
          <w:szCs w:val="28"/>
        </w:rPr>
        <w:t xml:space="preserve"> </w:t>
      </w:r>
      <w:r w:rsidR="007D2971">
        <w:rPr>
          <w:sz w:val="28"/>
          <w:szCs w:val="28"/>
        </w:rPr>
        <w:t>2</w:t>
      </w:r>
      <w:r w:rsidRPr="00E4141F">
        <w:rPr>
          <w:sz w:val="28"/>
          <w:szCs w:val="28"/>
        </w:rPr>
        <w:t xml:space="preserve"> несчастны</w:t>
      </w:r>
      <w:r w:rsidR="007D2971">
        <w:rPr>
          <w:sz w:val="28"/>
          <w:szCs w:val="28"/>
        </w:rPr>
        <w:t>х</w:t>
      </w:r>
      <w:r w:rsidR="00DA48CD" w:rsidRPr="00E4141F">
        <w:rPr>
          <w:sz w:val="28"/>
          <w:szCs w:val="28"/>
        </w:rPr>
        <w:t xml:space="preserve"> случа</w:t>
      </w:r>
      <w:r w:rsidR="007D2971">
        <w:rPr>
          <w:sz w:val="28"/>
          <w:szCs w:val="28"/>
        </w:rPr>
        <w:t>я</w:t>
      </w:r>
      <w:r w:rsidRPr="00E4141F">
        <w:rPr>
          <w:sz w:val="28"/>
          <w:szCs w:val="28"/>
        </w:rPr>
        <w:t xml:space="preserve">, </w:t>
      </w:r>
      <w:bookmarkStart w:id="1" w:name="_Hlk167718762"/>
      <w:r w:rsidRPr="00E4141F">
        <w:rPr>
          <w:sz w:val="28"/>
          <w:szCs w:val="28"/>
        </w:rPr>
        <w:t>относящи</w:t>
      </w:r>
      <w:r w:rsidR="007D2971">
        <w:rPr>
          <w:sz w:val="28"/>
          <w:szCs w:val="28"/>
        </w:rPr>
        <w:t>х</w:t>
      </w:r>
      <w:r w:rsidR="00DA48CD" w:rsidRPr="00E4141F">
        <w:rPr>
          <w:sz w:val="28"/>
          <w:szCs w:val="28"/>
        </w:rPr>
        <w:t xml:space="preserve">ся </w:t>
      </w:r>
      <w:r w:rsidR="00DA48CD" w:rsidRPr="00E4141F">
        <w:rPr>
          <w:b/>
          <w:sz w:val="28"/>
          <w:szCs w:val="28"/>
        </w:rPr>
        <w:t>к тяжелым производственным трав</w:t>
      </w:r>
      <w:r w:rsidRPr="00E4141F">
        <w:rPr>
          <w:b/>
          <w:sz w:val="28"/>
          <w:szCs w:val="28"/>
        </w:rPr>
        <w:t>мам</w:t>
      </w:r>
      <w:bookmarkEnd w:id="1"/>
      <w:r w:rsidRPr="00E4141F">
        <w:rPr>
          <w:sz w:val="28"/>
          <w:szCs w:val="28"/>
        </w:rPr>
        <w:t xml:space="preserve"> (связанны</w:t>
      </w:r>
      <w:r w:rsidR="007D2971">
        <w:rPr>
          <w:sz w:val="28"/>
          <w:szCs w:val="28"/>
        </w:rPr>
        <w:t xml:space="preserve">х </w:t>
      </w:r>
      <w:r w:rsidRPr="00E4141F">
        <w:rPr>
          <w:sz w:val="28"/>
          <w:szCs w:val="28"/>
        </w:rPr>
        <w:t>с производством</w:t>
      </w:r>
      <w:r w:rsidR="001C5710" w:rsidRPr="00E4141F">
        <w:rPr>
          <w:sz w:val="28"/>
          <w:szCs w:val="28"/>
        </w:rPr>
        <w:t xml:space="preserve">), </w:t>
      </w:r>
      <w:r w:rsidR="001C5710" w:rsidRPr="00392E50">
        <w:rPr>
          <w:sz w:val="28"/>
          <w:szCs w:val="28"/>
        </w:rPr>
        <w:t>в</w:t>
      </w:r>
      <w:r w:rsidRPr="00392E50">
        <w:rPr>
          <w:sz w:val="28"/>
          <w:szCs w:val="28"/>
        </w:rPr>
        <w:t xml:space="preserve"> аналогичном периоде 202</w:t>
      </w:r>
      <w:r w:rsidR="003141A7" w:rsidRPr="00392E50">
        <w:rPr>
          <w:sz w:val="28"/>
          <w:szCs w:val="28"/>
        </w:rPr>
        <w:t>3</w:t>
      </w:r>
      <w:r w:rsidR="00DA48CD" w:rsidRPr="00392E50">
        <w:rPr>
          <w:sz w:val="28"/>
          <w:szCs w:val="28"/>
        </w:rPr>
        <w:t xml:space="preserve"> года</w:t>
      </w:r>
      <w:r w:rsidR="003141A7" w:rsidRPr="00392E50">
        <w:rPr>
          <w:sz w:val="28"/>
          <w:szCs w:val="28"/>
        </w:rPr>
        <w:t xml:space="preserve"> не</w:t>
      </w:r>
      <w:r w:rsidR="00DA48CD" w:rsidRPr="00392E50">
        <w:rPr>
          <w:sz w:val="28"/>
          <w:szCs w:val="28"/>
        </w:rPr>
        <w:t xml:space="preserve"> зарегистрирован</w:t>
      </w:r>
      <w:r w:rsidR="003141A7" w:rsidRPr="00392E50">
        <w:rPr>
          <w:sz w:val="28"/>
          <w:szCs w:val="28"/>
        </w:rPr>
        <w:t>о</w:t>
      </w:r>
      <w:r w:rsidR="00DA48CD" w:rsidRPr="00392E50">
        <w:rPr>
          <w:sz w:val="28"/>
          <w:szCs w:val="28"/>
        </w:rPr>
        <w:t xml:space="preserve"> несчастны</w:t>
      </w:r>
      <w:r w:rsidR="003141A7" w:rsidRPr="00392E50">
        <w:rPr>
          <w:sz w:val="28"/>
          <w:szCs w:val="28"/>
        </w:rPr>
        <w:t>х</w:t>
      </w:r>
      <w:r w:rsidR="00DA48CD" w:rsidRPr="00392E50">
        <w:rPr>
          <w:sz w:val="28"/>
          <w:szCs w:val="28"/>
        </w:rPr>
        <w:t xml:space="preserve"> случа</w:t>
      </w:r>
      <w:r w:rsidR="003141A7" w:rsidRPr="00392E50">
        <w:rPr>
          <w:sz w:val="28"/>
          <w:szCs w:val="28"/>
        </w:rPr>
        <w:t>ев</w:t>
      </w:r>
      <w:r w:rsidR="00DA48CD" w:rsidRPr="00392E50">
        <w:rPr>
          <w:sz w:val="28"/>
          <w:szCs w:val="28"/>
        </w:rPr>
        <w:t>, относящийся к тяжелым производственным травмам.</w:t>
      </w:r>
    </w:p>
    <w:p w14:paraId="4D20AE9C" w14:textId="630F4498" w:rsidR="00886EFF" w:rsidRDefault="00B55DA4" w:rsidP="001C5710">
      <w:pPr>
        <w:spacing w:line="228" w:lineRule="auto"/>
        <w:ind w:right="141" w:firstLine="0"/>
        <w:rPr>
          <w:sz w:val="28"/>
          <w:szCs w:val="28"/>
        </w:rPr>
      </w:pPr>
      <w:r w:rsidRPr="001C5710">
        <w:rPr>
          <w:sz w:val="28"/>
          <w:szCs w:val="28"/>
        </w:rPr>
        <w:t xml:space="preserve">- </w:t>
      </w:r>
      <w:r w:rsidR="00A813F0" w:rsidRPr="001C5710">
        <w:rPr>
          <w:sz w:val="28"/>
          <w:szCs w:val="28"/>
        </w:rPr>
        <w:t>зарегистрирован</w:t>
      </w:r>
      <w:r w:rsidR="00886EFF">
        <w:rPr>
          <w:sz w:val="28"/>
          <w:szCs w:val="28"/>
        </w:rPr>
        <w:t xml:space="preserve"> 1</w:t>
      </w:r>
      <w:r w:rsidR="001C5710" w:rsidRPr="001C5710">
        <w:rPr>
          <w:sz w:val="28"/>
          <w:szCs w:val="28"/>
        </w:rPr>
        <w:t xml:space="preserve"> </w:t>
      </w:r>
      <w:r w:rsidR="00204A08" w:rsidRPr="001C5710">
        <w:rPr>
          <w:sz w:val="28"/>
          <w:szCs w:val="28"/>
        </w:rPr>
        <w:t>несчастны</w:t>
      </w:r>
      <w:r w:rsidR="00886EFF">
        <w:rPr>
          <w:sz w:val="28"/>
          <w:szCs w:val="28"/>
        </w:rPr>
        <w:t>й</w:t>
      </w:r>
      <w:r w:rsidR="00204A08" w:rsidRPr="001C5710">
        <w:rPr>
          <w:sz w:val="28"/>
          <w:szCs w:val="28"/>
        </w:rPr>
        <w:t xml:space="preserve"> случа</w:t>
      </w:r>
      <w:r w:rsidR="00886EFF">
        <w:rPr>
          <w:sz w:val="28"/>
          <w:szCs w:val="28"/>
        </w:rPr>
        <w:t>й</w:t>
      </w:r>
      <w:r w:rsidR="00204A08" w:rsidRPr="001C5710">
        <w:rPr>
          <w:sz w:val="28"/>
          <w:szCs w:val="28"/>
        </w:rPr>
        <w:t xml:space="preserve">, </w:t>
      </w:r>
      <w:r w:rsidR="00204A08" w:rsidRPr="001C5710">
        <w:rPr>
          <w:b/>
          <w:sz w:val="28"/>
          <w:szCs w:val="28"/>
        </w:rPr>
        <w:t>не относящи</w:t>
      </w:r>
      <w:r w:rsidR="00886EFF">
        <w:rPr>
          <w:b/>
          <w:sz w:val="28"/>
          <w:szCs w:val="28"/>
        </w:rPr>
        <w:t>й</w:t>
      </w:r>
      <w:r w:rsidR="00204A08" w:rsidRPr="001C5710">
        <w:rPr>
          <w:b/>
          <w:sz w:val="28"/>
          <w:szCs w:val="28"/>
        </w:rPr>
        <w:t>ся к тяжелым производственным травмам</w:t>
      </w:r>
      <w:r w:rsidR="001C5710" w:rsidRPr="001C5710">
        <w:rPr>
          <w:b/>
          <w:sz w:val="28"/>
          <w:szCs w:val="28"/>
        </w:rPr>
        <w:t>, в аналогичном периоде 2023 года</w:t>
      </w:r>
      <w:r w:rsidR="001C5710" w:rsidRPr="001C5710">
        <w:rPr>
          <w:sz w:val="28"/>
          <w:szCs w:val="28"/>
        </w:rPr>
        <w:t xml:space="preserve"> </w:t>
      </w:r>
      <w:r w:rsidR="001C5710" w:rsidRPr="00392E50">
        <w:rPr>
          <w:sz w:val="28"/>
          <w:szCs w:val="28"/>
        </w:rPr>
        <w:t xml:space="preserve">зарегистрировано </w:t>
      </w:r>
      <w:r w:rsidR="00886EFF" w:rsidRPr="00392E50">
        <w:rPr>
          <w:sz w:val="28"/>
          <w:szCs w:val="28"/>
        </w:rPr>
        <w:t>4</w:t>
      </w:r>
      <w:r w:rsidR="001C5710" w:rsidRPr="00392E50">
        <w:t xml:space="preserve"> </w:t>
      </w:r>
      <w:r w:rsidR="001C5710" w:rsidRPr="00392E50">
        <w:rPr>
          <w:sz w:val="28"/>
          <w:szCs w:val="28"/>
        </w:rPr>
        <w:t>несчастных случая, не относящихся к тяжелым производственным травмам</w:t>
      </w:r>
      <w:r w:rsidR="00D13869" w:rsidRPr="00392E50">
        <w:rPr>
          <w:sz w:val="28"/>
          <w:szCs w:val="28"/>
        </w:rPr>
        <w:t>.</w:t>
      </w:r>
    </w:p>
    <w:p w14:paraId="47D2293F" w14:textId="48497EF4" w:rsidR="00886EFF" w:rsidRDefault="00886EFF" w:rsidP="00886EFF">
      <w:pPr>
        <w:spacing w:line="228" w:lineRule="auto"/>
        <w:ind w:right="141" w:firstLine="0"/>
        <w:rPr>
          <w:sz w:val="28"/>
          <w:szCs w:val="28"/>
        </w:rPr>
      </w:pPr>
      <w:r>
        <w:rPr>
          <w:sz w:val="28"/>
          <w:szCs w:val="28"/>
        </w:rPr>
        <w:t xml:space="preserve">        </w:t>
      </w:r>
      <w:r w:rsidRPr="00886EFF">
        <w:rPr>
          <w:sz w:val="28"/>
          <w:szCs w:val="28"/>
        </w:rPr>
        <w:t xml:space="preserve">Так, 11.04.2024 </w:t>
      </w:r>
      <w:bookmarkStart w:id="2" w:name="_Hlk171345201"/>
      <w:r w:rsidRPr="00886EFF">
        <w:rPr>
          <w:sz w:val="28"/>
          <w:szCs w:val="28"/>
        </w:rPr>
        <w:t>в религиозной общин</w:t>
      </w:r>
      <w:r>
        <w:rPr>
          <w:sz w:val="28"/>
          <w:szCs w:val="28"/>
        </w:rPr>
        <w:t>е</w:t>
      </w:r>
      <w:r w:rsidRPr="00886EFF">
        <w:rPr>
          <w:sz w:val="28"/>
          <w:szCs w:val="28"/>
        </w:rPr>
        <w:t xml:space="preserve"> «Римско-Католический приход Божьего Тела в г. Несвиже» получил травму, относящ</w:t>
      </w:r>
      <w:r>
        <w:rPr>
          <w:sz w:val="28"/>
          <w:szCs w:val="28"/>
        </w:rPr>
        <w:t>ую</w:t>
      </w:r>
      <w:r w:rsidRPr="00886EFF">
        <w:rPr>
          <w:sz w:val="28"/>
          <w:szCs w:val="28"/>
        </w:rPr>
        <w:t xml:space="preserve">ся к тяжелым производственным травмам </w:t>
      </w:r>
      <w:proofErr w:type="spellStart"/>
      <w:r w:rsidRPr="00886EFF">
        <w:rPr>
          <w:sz w:val="28"/>
          <w:szCs w:val="28"/>
        </w:rPr>
        <w:t>Руцки</w:t>
      </w:r>
      <w:r>
        <w:rPr>
          <w:sz w:val="28"/>
          <w:szCs w:val="28"/>
        </w:rPr>
        <w:t>й</w:t>
      </w:r>
      <w:proofErr w:type="spellEnd"/>
      <w:r w:rsidRPr="00886EFF">
        <w:rPr>
          <w:sz w:val="28"/>
          <w:szCs w:val="28"/>
        </w:rPr>
        <w:t xml:space="preserve"> В</w:t>
      </w:r>
      <w:r>
        <w:rPr>
          <w:sz w:val="28"/>
          <w:szCs w:val="28"/>
        </w:rPr>
        <w:t>.</w:t>
      </w:r>
      <w:r w:rsidRPr="00886EFF">
        <w:rPr>
          <w:sz w:val="28"/>
          <w:szCs w:val="28"/>
        </w:rPr>
        <w:t>В., подсобны</w:t>
      </w:r>
      <w:r w:rsidR="00D905E9">
        <w:rPr>
          <w:sz w:val="28"/>
          <w:szCs w:val="28"/>
        </w:rPr>
        <w:t>й</w:t>
      </w:r>
      <w:r w:rsidRPr="00886EFF">
        <w:rPr>
          <w:sz w:val="28"/>
          <w:szCs w:val="28"/>
        </w:rPr>
        <w:t xml:space="preserve"> рабочи</w:t>
      </w:r>
      <w:r w:rsidR="00D905E9">
        <w:rPr>
          <w:sz w:val="28"/>
          <w:szCs w:val="28"/>
        </w:rPr>
        <w:t>й</w:t>
      </w:r>
      <w:bookmarkEnd w:id="2"/>
      <w:r w:rsidRPr="00886EFF">
        <w:rPr>
          <w:sz w:val="28"/>
          <w:szCs w:val="28"/>
        </w:rPr>
        <w:t>, по результатам расследования оформлен акт Н-1.</w:t>
      </w:r>
    </w:p>
    <w:p w14:paraId="0B38D520" w14:textId="5749CC9C" w:rsidR="007D2971" w:rsidRDefault="007D2971" w:rsidP="00886EFF">
      <w:pPr>
        <w:spacing w:line="228" w:lineRule="auto"/>
        <w:ind w:right="141" w:firstLine="0"/>
        <w:rPr>
          <w:bCs/>
          <w:sz w:val="28"/>
          <w:szCs w:val="28"/>
        </w:rPr>
      </w:pPr>
      <w:r>
        <w:rPr>
          <w:sz w:val="28"/>
          <w:szCs w:val="28"/>
        </w:rPr>
        <w:lastRenderedPageBreak/>
        <w:t xml:space="preserve">        30.05.2024</w:t>
      </w:r>
      <w:r w:rsidR="00A54E27">
        <w:rPr>
          <w:sz w:val="28"/>
          <w:szCs w:val="28"/>
        </w:rPr>
        <w:t xml:space="preserve"> </w:t>
      </w:r>
      <w:r>
        <w:rPr>
          <w:sz w:val="28"/>
          <w:szCs w:val="28"/>
        </w:rPr>
        <w:t xml:space="preserve">в ОАО «Лань-Несвиж» произошел </w:t>
      </w:r>
      <w:r w:rsidRPr="00E4141F">
        <w:rPr>
          <w:sz w:val="28"/>
          <w:szCs w:val="28"/>
        </w:rPr>
        <w:t>несчастны</w:t>
      </w:r>
      <w:r>
        <w:rPr>
          <w:sz w:val="28"/>
          <w:szCs w:val="28"/>
        </w:rPr>
        <w:t>й</w:t>
      </w:r>
      <w:r w:rsidRPr="00E4141F">
        <w:rPr>
          <w:sz w:val="28"/>
          <w:szCs w:val="28"/>
        </w:rPr>
        <w:t xml:space="preserve"> случа</w:t>
      </w:r>
      <w:r>
        <w:rPr>
          <w:sz w:val="28"/>
          <w:szCs w:val="28"/>
        </w:rPr>
        <w:t>й</w:t>
      </w:r>
      <w:r w:rsidRPr="00E4141F">
        <w:rPr>
          <w:sz w:val="28"/>
          <w:szCs w:val="28"/>
        </w:rPr>
        <w:t xml:space="preserve"> </w:t>
      </w:r>
      <w:r w:rsidRPr="007D2971">
        <w:rPr>
          <w:bCs/>
          <w:sz w:val="28"/>
          <w:szCs w:val="28"/>
        </w:rPr>
        <w:t>со смертельным исходом</w:t>
      </w:r>
      <w:r>
        <w:rPr>
          <w:bCs/>
          <w:sz w:val="28"/>
          <w:szCs w:val="28"/>
        </w:rPr>
        <w:t xml:space="preserve"> с Левшиным С.И., оператором котельной, проводится специальное расследование.</w:t>
      </w:r>
    </w:p>
    <w:p w14:paraId="0FA85515" w14:textId="7A5D1A94" w:rsidR="007D2971" w:rsidRPr="00886EFF" w:rsidRDefault="007D2971" w:rsidP="00886EFF">
      <w:pPr>
        <w:spacing w:line="228" w:lineRule="auto"/>
        <w:ind w:right="141" w:firstLine="0"/>
        <w:rPr>
          <w:sz w:val="28"/>
          <w:szCs w:val="28"/>
        </w:rPr>
      </w:pPr>
      <w:r>
        <w:rPr>
          <w:bCs/>
          <w:sz w:val="28"/>
          <w:szCs w:val="28"/>
        </w:rPr>
        <w:t xml:space="preserve">        03.06.2024 в </w:t>
      </w:r>
      <w:r w:rsidR="00392E50">
        <w:rPr>
          <w:bCs/>
          <w:sz w:val="28"/>
          <w:szCs w:val="28"/>
        </w:rPr>
        <w:t xml:space="preserve">СП </w:t>
      </w:r>
      <w:r>
        <w:rPr>
          <w:bCs/>
          <w:sz w:val="28"/>
          <w:szCs w:val="28"/>
        </w:rPr>
        <w:t>ООО «</w:t>
      </w:r>
      <w:r w:rsidR="00392E50" w:rsidRPr="00392E50">
        <w:rPr>
          <w:bCs/>
          <w:sz w:val="28"/>
          <w:szCs w:val="28"/>
        </w:rPr>
        <w:t>ФАРМЛЭНД</w:t>
      </w:r>
      <w:r>
        <w:rPr>
          <w:bCs/>
          <w:sz w:val="28"/>
          <w:szCs w:val="28"/>
        </w:rPr>
        <w:t>»</w:t>
      </w:r>
      <w:r w:rsidRPr="007D2971">
        <w:t xml:space="preserve"> </w:t>
      </w:r>
      <w:r w:rsidRPr="007D2971">
        <w:rPr>
          <w:bCs/>
          <w:sz w:val="28"/>
          <w:szCs w:val="28"/>
        </w:rPr>
        <w:t>получил травму, относящуюся к тяжелым производственным травмам,</w:t>
      </w:r>
      <w:r>
        <w:rPr>
          <w:bCs/>
          <w:sz w:val="28"/>
          <w:szCs w:val="28"/>
        </w:rPr>
        <w:t xml:space="preserve"> </w:t>
      </w:r>
      <w:r w:rsidR="00C71847">
        <w:rPr>
          <w:bCs/>
          <w:sz w:val="28"/>
          <w:szCs w:val="28"/>
        </w:rPr>
        <w:t>Кисель И.С.</w:t>
      </w:r>
      <w:r w:rsidR="006044B3">
        <w:rPr>
          <w:bCs/>
          <w:sz w:val="28"/>
          <w:szCs w:val="28"/>
        </w:rPr>
        <w:t>, инженер-механик,</w:t>
      </w:r>
      <w:r w:rsidR="00C71847">
        <w:rPr>
          <w:bCs/>
          <w:sz w:val="28"/>
          <w:szCs w:val="28"/>
        </w:rPr>
        <w:t xml:space="preserve"> </w:t>
      </w:r>
      <w:r w:rsidRPr="007D2971">
        <w:rPr>
          <w:bCs/>
          <w:sz w:val="28"/>
          <w:szCs w:val="28"/>
        </w:rPr>
        <w:t>проводится специальное расследование</w:t>
      </w:r>
      <w:r>
        <w:rPr>
          <w:bCs/>
          <w:sz w:val="28"/>
          <w:szCs w:val="28"/>
        </w:rPr>
        <w:t>.</w:t>
      </w:r>
    </w:p>
    <w:p w14:paraId="21B16614" w14:textId="4B32E811" w:rsidR="009F7ECB" w:rsidRDefault="00886EFF" w:rsidP="009F7ECB">
      <w:pPr>
        <w:spacing w:line="228" w:lineRule="auto"/>
        <w:ind w:right="141" w:firstLine="0"/>
        <w:rPr>
          <w:sz w:val="28"/>
          <w:szCs w:val="28"/>
        </w:rPr>
      </w:pPr>
      <w:r>
        <w:rPr>
          <w:sz w:val="28"/>
          <w:szCs w:val="28"/>
        </w:rPr>
        <w:t xml:space="preserve">        </w:t>
      </w:r>
      <w:r w:rsidR="00D905E9" w:rsidRPr="007D2971">
        <w:rPr>
          <w:sz w:val="28"/>
          <w:szCs w:val="28"/>
        </w:rPr>
        <w:t>09</w:t>
      </w:r>
      <w:r w:rsidRPr="007D2971">
        <w:rPr>
          <w:sz w:val="28"/>
          <w:szCs w:val="28"/>
        </w:rPr>
        <w:t>.0</w:t>
      </w:r>
      <w:r w:rsidR="00D905E9" w:rsidRPr="007D2971">
        <w:rPr>
          <w:sz w:val="28"/>
          <w:szCs w:val="28"/>
        </w:rPr>
        <w:t>5</w:t>
      </w:r>
      <w:r w:rsidRPr="007D2971">
        <w:rPr>
          <w:sz w:val="28"/>
          <w:szCs w:val="28"/>
        </w:rPr>
        <w:t>.202</w:t>
      </w:r>
      <w:r w:rsidR="00D905E9" w:rsidRPr="007D2971">
        <w:rPr>
          <w:sz w:val="28"/>
          <w:szCs w:val="28"/>
        </w:rPr>
        <w:t>4</w:t>
      </w:r>
      <w:r w:rsidRPr="007D2971">
        <w:rPr>
          <w:sz w:val="28"/>
          <w:szCs w:val="28"/>
        </w:rPr>
        <w:t xml:space="preserve"> в </w:t>
      </w:r>
      <w:r w:rsidR="00D905E9" w:rsidRPr="007D2971">
        <w:rPr>
          <w:sz w:val="28"/>
          <w:szCs w:val="28"/>
        </w:rPr>
        <w:t xml:space="preserve">ЗАО «1 Мая» </w:t>
      </w:r>
      <w:r w:rsidRPr="007D2971">
        <w:rPr>
          <w:sz w:val="28"/>
          <w:szCs w:val="28"/>
        </w:rPr>
        <w:t xml:space="preserve">получил травму, не относящуюся к тяжелым производственным травмам, </w:t>
      </w:r>
      <w:proofErr w:type="spellStart"/>
      <w:r w:rsidR="00D905E9" w:rsidRPr="007D2971">
        <w:rPr>
          <w:sz w:val="28"/>
          <w:szCs w:val="28"/>
        </w:rPr>
        <w:t>Орехва</w:t>
      </w:r>
      <w:proofErr w:type="spellEnd"/>
      <w:r w:rsidR="00D905E9" w:rsidRPr="007D2971">
        <w:rPr>
          <w:sz w:val="28"/>
          <w:szCs w:val="28"/>
        </w:rPr>
        <w:t xml:space="preserve"> Е.И</w:t>
      </w:r>
      <w:r w:rsidRPr="007D2971">
        <w:rPr>
          <w:sz w:val="28"/>
          <w:szCs w:val="28"/>
        </w:rPr>
        <w:t xml:space="preserve">., </w:t>
      </w:r>
      <w:r w:rsidR="00D905E9" w:rsidRPr="007D2971">
        <w:rPr>
          <w:sz w:val="28"/>
          <w:szCs w:val="28"/>
        </w:rPr>
        <w:t xml:space="preserve">слесарь по </w:t>
      </w:r>
      <w:r w:rsidR="009F7ECB" w:rsidRPr="007D2971">
        <w:rPr>
          <w:sz w:val="28"/>
          <w:szCs w:val="28"/>
        </w:rPr>
        <w:t>ремонту сельскохозяйственных</w:t>
      </w:r>
      <w:r w:rsidR="00D905E9" w:rsidRPr="007D2971">
        <w:rPr>
          <w:sz w:val="28"/>
          <w:szCs w:val="28"/>
        </w:rPr>
        <w:t xml:space="preserve"> машин и оборудования</w:t>
      </w:r>
      <w:r w:rsidRPr="007D2971">
        <w:rPr>
          <w:sz w:val="28"/>
          <w:szCs w:val="28"/>
        </w:rPr>
        <w:t>, по результатам расследования оформлен акт Н-1.</w:t>
      </w:r>
    </w:p>
    <w:p w14:paraId="5FCB3F60" w14:textId="025FB760" w:rsidR="00773ABB" w:rsidRDefault="00773ABB" w:rsidP="00773ABB">
      <w:pPr>
        <w:spacing w:line="228" w:lineRule="auto"/>
        <w:ind w:right="141" w:firstLine="567"/>
        <w:rPr>
          <w:sz w:val="28"/>
          <w:szCs w:val="28"/>
        </w:rPr>
      </w:pPr>
      <w:r w:rsidRPr="00773ABB">
        <w:rPr>
          <w:sz w:val="28"/>
          <w:szCs w:val="28"/>
        </w:rPr>
        <w:t>В ходе изучения материалов  расследования установлены нарушения законодательства об охране труда</w:t>
      </w:r>
      <w:r w:rsidR="006044B3">
        <w:rPr>
          <w:sz w:val="28"/>
          <w:szCs w:val="28"/>
        </w:rPr>
        <w:t xml:space="preserve">: </w:t>
      </w:r>
      <w:r w:rsidRPr="00773ABB">
        <w:rPr>
          <w:sz w:val="28"/>
          <w:szCs w:val="28"/>
        </w:rPr>
        <w:t>не обеспечени</w:t>
      </w:r>
      <w:r w:rsidR="006044B3">
        <w:rPr>
          <w:sz w:val="28"/>
          <w:szCs w:val="28"/>
        </w:rPr>
        <w:t>е</w:t>
      </w:r>
      <w:r w:rsidRPr="00773ABB">
        <w:rPr>
          <w:sz w:val="28"/>
          <w:szCs w:val="28"/>
        </w:rPr>
        <w:t xml:space="preserve"> в полном объеме работающих средствами индивидуальной защиты, не разработ</w:t>
      </w:r>
      <w:r>
        <w:rPr>
          <w:sz w:val="28"/>
          <w:szCs w:val="28"/>
        </w:rPr>
        <w:t>к</w:t>
      </w:r>
      <w:r w:rsidR="006044B3">
        <w:rPr>
          <w:sz w:val="28"/>
          <w:szCs w:val="28"/>
        </w:rPr>
        <w:t>а</w:t>
      </w:r>
      <w:r>
        <w:rPr>
          <w:sz w:val="28"/>
          <w:szCs w:val="28"/>
        </w:rPr>
        <w:t xml:space="preserve"> </w:t>
      </w:r>
      <w:r w:rsidRPr="00773ABB">
        <w:rPr>
          <w:sz w:val="28"/>
          <w:szCs w:val="28"/>
        </w:rPr>
        <w:t>инструкци</w:t>
      </w:r>
      <w:r w:rsidR="006044B3">
        <w:rPr>
          <w:sz w:val="28"/>
          <w:szCs w:val="28"/>
        </w:rPr>
        <w:t>й</w:t>
      </w:r>
      <w:r w:rsidRPr="00773ABB">
        <w:rPr>
          <w:sz w:val="28"/>
          <w:szCs w:val="28"/>
        </w:rPr>
        <w:t xml:space="preserve"> по охране труда для профессий рабочих и (или) отдельных</w:t>
      </w:r>
      <w:r>
        <w:rPr>
          <w:sz w:val="28"/>
          <w:szCs w:val="28"/>
        </w:rPr>
        <w:t xml:space="preserve"> </w:t>
      </w:r>
      <w:r w:rsidRPr="00773ABB">
        <w:rPr>
          <w:sz w:val="28"/>
          <w:szCs w:val="28"/>
        </w:rPr>
        <w:t>видов работ (услуг), выполнение которых осуществляется в организации работниками различных профессий рабочих и должностей служащих,</w:t>
      </w:r>
      <w:r>
        <w:t xml:space="preserve"> </w:t>
      </w:r>
      <w:r w:rsidRPr="00773ABB">
        <w:rPr>
          <w:sz w:val="28"/>
          <w:szCs w:val="28"/>
        </w:rPr>
        <w:t>не пров</w:t>
      </w:r>
      <w:r>
        <w:rPr>
          <w:sz w:val="28"/>
          <w:szCs w:val="28"/>
        </w:rPr>
        <w:t>едени</w:t>
      </w:r>
      <w:r w:rsidR="006044B3">
        <w:rPr>
          <w:sz w:val="28"/>
          <w:szCs w:val="28"/>
        </w:rPr>
        <w:t>е</w:t>
      </w:r>
      <w:r w:rsidRPr="00773ABB">
        <w:rPr>
          <w:sz w:val="28"/>
          <w:szCs w:val="28"/>
        </w:rPr>
        <w:t xml:space="preserve"> вводн</w:t>
      </w:r>
      <w:r>
        <w:rPr>
          <w:sz w:val="28"/>
          <w:szCs w:val="28"/>
        </w:rPr>
        <w:t>ого</w:t>
      </w:r>
      <w:r w:rsidRPr="00773ABB">
        <w:rPr>
          <w:sz w:val="28"/>
          <w:szCs w:val="28"/>
        </w:rPr>
        <w:t xml:space="preserve"> инструктаж</w:t>
      </w:r>
      <w:r w:rsidR="006044B3">
        <w:rPr>
          <w:sz w:val="28"/>
          <w:szCs w:val="28"/>
        </w:rPr>
        <w:t>а</w:t>
      </w:r>
      <w:r w:rsidRPr="00773ABB">
        <w:rPr>
          <w:sz w:val="28"/>
          <w:szCs w:val="28"/>
        </w:rPr>
        <w:t xml:space="preserve"> по охране труда</w:t>
      </w:r>
      <w:r>
        <w:rPr>
          <w:sz w:val="28"/>
          <w:szCs w:val="28"/>
        </w:rPr>
        <w:t>,</w:t>
      </w:r>
      <w:r w:rsidRPr="00773ABB">
        <w:t xml:space="preserve"> </w:t>
      </w:r>
      <w:r w:rsidRPr="00773ABB">
        <w:rPr>
          <w:sz w:val="28"/>
          <w:szCs w:val="28"/>
        </w:rPr>
        <w:t>первичн</w:t>
      </w:r>
      <w:r>
        <w:rPr>
          <w:sz w:val="28"/>
          <w:szCs w:val="28"/>
        </w:rPr>
        <w:t xml:space="preserve">ого </w:t>
      </w:r>
      <w:r w:rsidRPr="00773ABB">
        <w:rPr>
          <w:sz w:val="28"/>
          <w:szCs w:val="28"/>
        </w:rPr>
        <w:t>инструктаж</w:t>
      </w:r>
      <w:r>
        <w:rPr>
          <w:sz w:val="28"/>
          <w:szCs w:val="28"/>
        </w:rPr>
        <w:t>а</w:t>
      </w:r>
      <w:r w:rsidRPr="00773ABB">
        <w:rPr>
          <w:sz w:val="28"/>
          <w:szCs w:val="28"/>
        </w:rPr>
        <w:t xml:space="preserve"> на рабочем месте</w:t>
      </w:r>
      <w:r>
        <w:rPr>
          <w:sz w:val="28"/>
          <w:szCs w:val="28"/>
        </w:rPr>
        <w:t xml:space="preserve">, </w:t>
      </w:r>
      <w:r w:rsidRPr="00773ABB">
        <w:rPr>
          <w:sz w:val="28"/>
          <w:szCs w:val="28"/>
        </w:rPr>
        <w:t>повторн</w:t>
      </w:r>
      <w:r>
        <w:rPr>
          <w:sz w:val="28"/>
          <w:szCs w:val="28"/>
        </w:rPr>
        <w:t>ого</w:t>
      </w:r>
      <w:r w:rsidRPr="00773ABB">
        <w:rPr>
          <w:sz w:val="28"/>
          <w:szCs w:val="28"/>
        </w:rPr>
        <w:t xml:space="preserve"> инструктаж</w:t>
      </w:r>
      <w:r>
        <w:rPr>
          <w:sz w:val="28"/>
          <w:szCs w:val="28"/>
        </w:rPr>
        <w:t>а</w:t>
      </w:r>
      <w:r w:rsidRPr="00773ABB">
        <w:rPr>
          <w:sz w:val="28"/>
          <w:szCs w:val="28"/>
        </w:rPr>
        <w:t xml:space="preserve"> по охране труд</w:t>
      </w:r>
      <w:r>
        <w:rPr>
          <w:sz w:val="28"/>
          <w:szCs w:val="28"/>
        </w:rPr>
        <w:t xml:space="preserve">а, </w:t>
      </w:r>
      <w:r w:rsidRPr="00773ABB">
        <w:rPr>
          <w:sz w:val="28"/>
          <w:szCs w:val="28"/>
        </w:rPr>
        <w:t>проверк</w:t>
      </w:r>
      <w:r>
        <w:rPr>
          <w:sz w:val="28"/>
          <w:szCs w:val="28"/>
        </w:rPr>
        <w:t>и</w:t>
      </w:r>
      <w:r w:rsidRPr="00773ABB">
        <w:rPr>
          <w:sz w:val="28"/>
          <w:szCs w:val="28"/>
        </w:rPr>
        <w:t xml:space="preserve"> знаний по вопросам охраны труда</w:t>
      </w:r>
      <w:r w:rsidR="00324473">
        <w:rPr>
          <w:sz w:val="28"/>
          <w:szCs w:val="28"/>
        </w:rPr>
        <w:t>, не проведени</w:t>
      </w:r>
      <w:r w:rsidR="006044B3">
        <w:rPr>
          <w:sz w:val="28"/>
          <w:szCs w:val="28"/>
        </w:rPr>
        <w:t>е</w:t>
      </w:r>
      <w:r w:rsidR="00324473">
        <w:rPr>
          <w:sz w:val="28"/>
          <w:szCs w:val="28"/>
        </w:rPr>
        <w:t xml:space="preserve"> </w:t>
      </w:r>
      <w:r w:rsidR="006044B3">
        <w:rPr>
          <w:sz w:val="28"/>
          <w:szCs w:val="28"/>
        </w:rPr>
        <w:t xml:space="preserve">предварительного </w:t>
      </w:r>
      <w:r w:rsidR="00324473" w:rsidRPr="00324473">
        <w:rPr>
          <w:sz w:val="28"/>
          <w:szCs w:val="28"/>
        </w:rPr>
        <w:t>медицинск</w:t>
      </w:r>
      <w:r w:rsidR="00324473">
        <w:rPr>
          <w:sz w:val="28"/>
          <w:szCs w:val="28"/>
        </w:rPr>
        <w:t xml:space="preserve">ого </w:t>
      </w:r>
      <w:r w:rsidR="00324473" w:rsidRPr="00324473">
        <w:rPr>
          <w:sz w:val="28"/>
          <w:szCs w:val="28"/>
        </w:rPr>
        <w:t>осмотр</w:t>
      </w:r>
      <w:r w:rsidR="00324473">
        <w:rPr>
          <w:sz w:val="28"/>
          <w:szCs w:val="28"/>
        </w:rPr>
        <w:t>а,</w:t>
      </w:r>
      <w:r w:rsidR="006044B3">
        <w:t xml:space="preserve"> </w:t>
      </w:r>
      <w:r w:rsidR="00324473" w:rsidRPr="00324473">
        <w:rPr>
          <w:sz w:val="28"/>
          <w:szCs w:val="28"/>
        </w:rPr>
        <w:t>не разраб</w:t>
      </w:r>
      <w:r w:rsidR="00324473">
        <w:rPr>
          <w:sz w:val="28"/>
          <w:szCs w:val="28"/>
        </w:rPr>
        <w:t>о</w:t>
      </w:r>
      <w:r w:rsidR="00324473" w:rsidRPr="00324473">
        <w:rPr>
          <w:sz w:val="28"/>
          <w:szCs w:val="28"/>
        </w:rPr>
        <w:t>т</w:t>
      </w:r>
      <w:r w:rsidR="00324473">
        <w:rPr>
          <w:sz w:val="28"/>
          <w:szCs w:val="28"/>
        </w:rPr>
        <w:t>к</w:t>
      </w:r>
      <w:r w:rsidR="006044B3">
        <w:rPr>
          <w:sz w:val="28"/>
          <w:szCs w:val="28"/>
        </w:rPr>
        <w:t>а</w:t>
      </w:r>
      <w:r w:rsidR="00324473">
        <w:rPr>
          <w:sz w:val="28"/>
          <w:szCs w:val="28"/>
        </w:rPr>
        <w:t xml:space="preserve"> п</w:t>
      </w:r>
      <w:r w:rsidR="00324473" w:rsidRPr="00324473">
        <w:rPr>
          <w:sz w:val="28"/>
          <w:szCs w:val="28"/>
        </w:rPr>
        <w:t>лан</w:t>
      </w:r>
      <w:r w:rsidR="00324473">
        <w:rPr>
          <w:sz w:val="28"/>
          <w:szCs w:val="28"/>
        </w:rPr>
        <w:t>а</w:t>
      </w:r>
      <w:r w:rsidR="00324473" w:rsidRPr="00324473">
        <w:rPr>
          <w:sz w:val="28"/>
          <w:szCs w:val="28"/>
        </w:rPr>
        <w:t xml:space="preserve"> мероприятий по охране труда</w:t>
      </w:r>
      <w:r w:rsidR="006044B3">
        <w:rPr>
          <w:sz w:val="28"/>
          <w:szCs w:val="28"/>
        </w:rPr>
        <w:t xml:space="preserve"> (</w:t>
      </w:r>
      <w:r w:rsidR="006044B3" w:rsidRPr="006044B3">
        <w:rPr>
          <w:sz w:val="28"/>
          <w:szCs w:val="28"/>
        </w:rPr>
        <w:t>религиозн</w:t>
      </w:r>
      <w:r w:rsidR="006044B3">
        <w:rPr>
          <w:sz w:val="28"/>
          <w:szCs w:val="28"/>
        </w:rPr>
        <w:t>ая</w:t>
      </w:r>
      <w:r w:rsidR="006044B3" w:rsidRPr="006044B3">
        <w:rPr>
          <w:sz w:val="28"/>
          <w:szCs w:val="28"/>
        </w:rPr>
        <w:t xml:space="preserve"> общин</w:t>
      </w:r>
      <w:r w:rsidR="006044B3">
        <w:rPr>
          <w:sz w:val="28"/>
          <w:szCs w:val="28"/>
        </w:rPr>
        <w:t>а</w:t>
      </w:r>
      <w:r w:rsidR="006044B3" w:rsidRPr="006044B3">
        <w:rPr>
          <w:sz w:val="28"/>
          <w:szCs w:val="28"/>
        </w:rPr>
        <w:t xml:space="preserve"> «Римско-Католический приход Божьего Тела в г. Несвиже»</w:t>
      </w:r>
      <w:r w:rsidR="006044B3">
        <w:rPr>
          <w:sz w:val="28"/>
          <w:szCs w:val="28"/>
        </w:rPr>
        <w:t>),</w:t>
      </w:r>
      <w:r w:rsidR="006044B3" w:rsidRPr="006044B3">
        <w:rPr>
          <w:sz w:val="28"/>
          <w:szCs w:val="28"/>
        </w:rPr>
        <w:t xml:space="preserve"> </w:t>
      </w:r>
      <w:r w:rsidR="00A960B7" w:rsidRPr="00A960B7">
        <w:rPr>
          <w:sz w:val="28"/>
          <w:szCs w:val="28"/>
        </w:rPr>
        <w:t>не обеспечени</w:t>
      </w:r>
      <w:r w:rsidR="006044B3">
        <w:rPr>
          <w:sz w:val="28"/>
          <w:szCs w:val="28"/>
        </w:rPr>
        <w:t>е</w:t>
      </w:r>
      <w:r w:rsidR="00A960B7" w:rsidRPr="00A960B7">
        <w:rPr>
          <w:sz w:val="28"/>
          <w:szCs w:val="28"/>
        </w:rPr>
        <w:t xml:space="preserve"> хранения средства моющего концентрированного щелочного жидкого с активным хлором для промывки доильного холодильного оборудования</w:t>
      </w:r>
      <w:r w:rsidR="006044B3">
        <w:rPr>
          <w:sz w:val="28"/>
          <w:szCs w:val="28"/>
        </w:rPr>
        <w:t xml:space="preserve"> (ЗАО «1 Мая»).</w:t>
      </w:r>
    </w:p>
    <w:p w14:paraId="6D65B80A" w14:textId="4184E0D0" w:rsidR="004339B1" w:rsidRPr="001033CF" w:rsidRDefault="004339B1" w:rsidP="009F7ECB">
      <w:pPr>
        <w:spacing w:line="228" w:lineRule="auto"/>
        <w:ind w:right="141" w:firstLine="567"/>
        <w:rPr>
          <w:sz w:val="28"/>
          <w:szCs w:val="28"/>
        </w:rPr>
      </w:pPr>
      <w:r w:rsidRPr="00FA43DE">
        <w:rPr>
          <w:sz w:val="28"/>
          <w:szCs w:val="28"/>
        </w:rPr>
        <w:t xml:space="preserve">Пунктом </w:t>
      </w:r>
      <w:r w:rsidR="00FA43DE">
        <w:rPr>
          <w:sz w:val="28"/>
          <w:szCs w:val="28"/>
        </w:rPr>
        <w:t>18</w:t>
      </w:r>
      <w:r w:rsidRPr="00FA43DE">
        <w:rPr>
          <w:sz w:val="28"/>
          <w:szCs w:val="28"/>
        </w:rPr>
        <w:t xml:space="preserve"> Плана мероприятий по реализации Директивы Президента Республики Беларусь от 11 марта 2004 г № 1 «О мерах по укреплению общественной безопасности и дисциплины» (далее – Директива № 1) в Минской области на 202</w:t>
      </w:r>
      <w:r w:rsidR="00FA43DE">
        <w:rPr>
          <w:sz w:val="28"/>
          <w:szCs w:val="28"/>
        </w:rPr>
        <w:t>4</w:t>
      </w:r>
      <w:r w:rsidRPr="00FA43DE">
        <w:rPr>
          <w:sz w:val="28"/>
          <w:szCs w:val="28"/>
        </w:rPr>
        <w:t>-202</w:t>
      </w:r>
      <w:r w:rsidR="00FA43DE">
        <w:rPr>
          <w:sz w:val="28"/>
          <w:szCs w:val="28"/>
        </w:rPr>
        <w:t>6</w:t>
      </w:r>
      <w:r w:rsidRPr="00FA43DE">
        <w:rPr>
          <w:sz w:val="28"/>
          <w:szCs w:val="28"/>
        </w:rPr>
        <w:t xml:space="preserve"> годы, утвержденного решением Минского облисполкома от </w:t>
      </w:r>
      <w:r w:rsidR="00493EEE" w:rsidRPr="00493EEE">
        <w:rPr>
          <w:sz w:val="28"/>
          <w:szCs w:val="28"/>
        </w:rPr>
        <w:t>11</w:t>
      </w:r>
      <w:r w:rsidRPr="00493EEE">
        <w:rPr>
          <w:sz w:val="28"/>
          <w:szCs w:val="28"/>
        </w:rPr>
        <w:t>.1</w:t>
      </w:r>
      <w:r w:rsidR="00493EEE" w:rsidRPr="00493EEE">
        <w:rPr>
          <w:sz w:val="28"/>
          <w:szCs w:val="28"/>
        </w:rPr>
        <w:t>2</w:t>
      </w:r>
      <w:r w:rsidRPr="00493EEE">
        <w:rPr>
          <w:sz w:val="28"/>
          <w:szCs w:val="28"/>
        </w:rPr>
        <w:t>.202</w:t>
      </w:r>
      <w:r w:rsidR="00493EEE" w:rsidRPr="00493EEE">
        <w:rPr>
          <w:sz w:val="28"/>
          <w:szCs w:val="28"/>
        </w:rPr>
        <w:t>3</w:t>
      </w:r>
      <w:r w:rsidRPr="00493EEE">
        <w:rPr>
          <w:sz w:val="28"/>
          <w:szCs w:val="28"/>
        </w:rPr>
        <w:t xml:space="preserve"> №</w:t>
      </w:r>
      <w:r w:rsidR="00493EEE">
        <w:rPr>
          <w:sz w:val="28"/>
          <w:szCs w:val="28"/>
        </w:rPr>
        <w:t> 1223</w:t>
      </w:r>
      <w:r w:rsidRPr="00FA43DE">
        <w:rPr>
          <w:sz w:val="28"/>
          <w:szCs w:val="28"/>
        </w:rPr>
        <w:t xml:space="preserve"> в Минской области комитету по труду, занятости и социальной защите Минского областного исполнительного комитета, рай(гор)исполкомам определено информирование структурных подразделений Минского областного управления Департамента государственной инспекции труда о руководителях организаций без ведомственной подчиненности, не прошедших в установленном порядке проверку знаний по вопросам охраны труда в комиссиях рай(гор)исполкомов для проверки знаний по вопросам охраны труда.</w:t>
      </w:r>
    </w:p>
    <w:p w14:paraId="72525476" w14:textId="0B8507CD" w:rsidR="004339B1" w:rsidRDefault="00204A08" w:rsidP="004339B1">
      <w:pPr>
        <w:spacing w:line="228" w:lineRule="auto"/>
        <w:ind w:right="141"/>
        <w:rPr>
          <w:sz w:val="28"/>
          <w:szCs w:val="28"/>
        </w:rPr>
      </w:pPr>
      <w:r>
        <w:rPr>
          <w:sz w:val="28"/>
          <w:szCs w:val="28"/>
        </w:rPr>
        <w:t xml:space="preserve">Так, </w:t>
      </w:r>
      <w:r w:rsidR="00E251C4">
        <w:rPr>
          <w:sz w:val="28"/>
          <w:szCs w:val="28"/>
        </w:rPr>
        <w:t xml:space="preserve">за </w:t>
      </w:r>
      <w:r w:rsidR="00E251C4" w:rsidRPr="00E251C4">
        <w:rPr>
          <w:sz w:val="28"/>
          <w:szCs w:val="28"/>
        </w:rPr>
        <w:t xml:space="preserve">январь – июнь 2024 года </w:t>
      </w:r>
      <w:r w:rsidR="004339B1" w:rsidRPr="001033CF">
        <w:rPr>
          <w:sz w:val="28"/>
          <w:szCs w:val="28"/>
        </w:rPr>
        <w:t xml:space="preserve">информация о руководителях организаций без ведомственной подчиненности, не прошедших в установленном порядке проверку знаний по вопросам охраны труда, из </w:t>
      </w:r>
      <w:proofErr w:type="spellStart"/>
      <w:r w:rsidR="004339B1" w:rsidRPr="001033CF">
        <w:rPr>
          <w:sz w:val="28"/>
          <w:szCs w:val="28"/>
        </w:rPr>
        <w:t>Несвижского</w:t>
      </w:r>
      <w:proofErr w:type="spellEnd"/>
      <w:r w:rsidR="004339B1" w:rsidRPr="001033CF">
        <w:rPr>
          <w:sz w:val="28"/>
          <w:szCs w:val="28"/>
        </w:rPr>
        <w:t xml:space="preserve"> райисполкома в адрес отдела не поступала.</w:t>
      </w:r>
    </w:p>
    <w:p w14:paraId="0988EE2F" w14:textId="43D61599" w:rsidR="00027440" w:rsidRPr="00A54E27" w:rsidRDefault="00027440" w:rsidP="004339B1">
      <w:pPr>
        <w:spacing w:line="228" w:lineRule="auto"/>
        <w:ind w:right="141"/>
        <w:rPr>
          <w:sz w:val="28"/>
          <w:szCs w:val="28"/>
        </w:rPr>
      </w:pPr>
      <w:r w:rsidRPr="00A54E27">
        <w:rPr>
          <w:sz w:val="28"/>
          <w:szCs w:val="28"/>
        </w:rPr>
        <w:t xml:space="preserve">В соответствии с пунктом 23 Плана мероприятий в организациях необходимо организовать приборный контроль перед началом и во время рабочей смены (рабочего дня) на предмет нахождения в состоянии алкогольного опьянения работающих при выполнении строительных и связанных с ними работ на объектах строительства, а также занятых содержанием и уходом за сельскохозяйственными животными, </w:t>
      </w:r>
      <w:r w:rsidRPr="00A54E27">
        <w:rPr>
          <w:sz w:val="28"/>
          <w:szCs w:val="28"/>
        </w:rPr>
        <w:lastRenderedPageBreak/>
        <w:t>обслуживанием и ремонтом сельхозтехники. Однако в отдельных организациях отсутствует систематический приборный контроль на предмет нахождения в состоянии алкогольного опьянения данной категории работников во время рабочей смены (рабочего дня).</w:t>
      </w:r>
    </w:p>
    <w:p w14:paraId="33F412ED" w14:textId="689DEFC5" w:rsidR="002C70A4" w:rsidRDefault="00027440" w:rsidP="002C70A4">
      <w:pPr>
        <w:spacing w:line="228" w:lineRule="auto"/>
        <w:ind w:right="141"/>
        <w:rPr>
          <w:i/>
          <w:iCs/>
          <w:sz w:val="28"/>
          <w:szCs w:val="28"/>
        </w:rPr>
      </w:pPr>
      <w:proofErr w:type="spellStart"/>
      <w:r w:rsidRPr="002C70A4">
        <w:rPr>
          <w:i/>
          <w:iCs/>
          <w:sz w:val="28"/>
          <w:szCs w:val="28"/>
        </w:rPr>
        <w:t>Справочно</w:t>
      </w:r>
      <w:proofErr w:type="spellEnd"/>
      <w:r w:rsidRPr="002C70A4">
        <w:rPr>
          <w:i/>
          <w:iCs/>
          <w:sz w:val="28"/>
          <w:szCs w:val="28"/>
        </w:rPr>
        <w:t xml:space="preserve">. Во 2 квартале 2024 </w:t>
      </w:r>
      <w:r w:rsidR="002C70A4" w:rsidRPr="002C70A4">
        <w:rPr>
          <w:i/>
          <w:iCs/>
          <w:sz w:val="28"/>
          <w:szCs w:val="28"/>
        </w:rPr>
        <w:t xml:space="preserve">поступила информация из отдела внутренних дел </w:t>
      </w:r>
      <w:proofErr w:type="spellStart"/>
      <w:r w:rsidR="002C70A4" w:rsidRPr="002C70A4">
        <w:rPr>
          <w:i/>
          <w:iCs/>
          <w:sz w:val="28"/>
          <w:szCs w:val="28"/>
        </w:rPr>
        <w:t>Несвижского</w:t>
      </w:r>
      <w:proofErr w:type="spellEnd"/>
      <w:r w:rsidR="002C70A4" w:rsidRPr="002C70A4">
        <w:rPr>
          <w:i/>
          <w:iCs/>
          <w:sz w:val="28"/>
          <w:szCs w:val="28"/>
        </w:rPr>
        <w:t xml:space="preserve"> райисполкома</w:t>
      </w:r>
      <w:r w:rsidR="00A46962">
        <w:rPr>
          <w:i/>
          <w:iCs/>
          <w:sz w:val="28"/>
          <w:szCs w:val="28"/>
        </w:rPr>
        <w:t>,</w:t>
      </w:r>
      <w:r w:rsidR="002C70A4" w:rsidRPr="002C70A4">
        <w:rPr>
          <w:i/>
          <w:iCs/>
          <w:sz w:val="28"/>
          <w:szCs w:val="28"/>
        </w:rPr>
        <w:t xml:space="preserve"> что 15.05.2024 сотрудниками МО ГАИ МОБ </w:t>
      </w:r>
      <w:proofErr w:type="spellStart"/>
      <w:r w:rsidR="002C70A4" w:rsidRPr="002C70A4">
        <w:rPr>
          <w:i/>
          <w:iCs/>
          <w:sz w:val="28"/>
          <w:szCs w:val="28"/>
        </w:rPr>
        <w:t>Несвижского</w:t>
      </w:r>
      <w:proofErr w:type="spellEnd"/>
      <w:r w:rsidR="002C70A4" w:rsidRPr="002C70A4">
        <w:rPr>
          <w:i/>
          <w:iCs/>
          <w:sz w:val="28"/>
          <w:szCs w:val="28"/>
        </w:rPr>
        <w:t xml:space="preserve"> РОВД был задержан </w:t>
      </w:r>
      <w:proofErr w:type="spellStart"/>
      <w:r w:rsidR="002C70A4" w:rsidRPr="002C70A4">
        <w:rPr>
          <w:i/>
          <w:iCs/>
          <w:sz w:val="28"/>
          <w:szCs w:val="28"/>
        </w:rPr>
        <w:t>Пабока</w:t>
      </w:r>
      <w:proofErr w:type="spellEnd"/>
      <w:r w:rsidR="002C70A4" w:rsidRPr="002C70A4">
        <w:rPr>
          <w:i/>
          <w:iCs/>
          <w:sz w:val="28"/>
          <w:szCs w:val="28"/>
        </w:rPr>
        <w:t xml:space="preserve"> Е.Н.</w:t>
      </w:r>
      <w:r w:rsidR="00A46962">
        <w:rPr>
          <w:i/>
          <w:iCs/>
          <w:sz w:val="28"/>
          <w:szCs w:val="28"/>
        </w:rPr>
        <w:t>,</w:t>
      </w:r>
      <w:r w:rsidR="002C70A4" w:rsidRPr="002C70A4">
        <w:rPr>
          <w:i/>
          <w:iCs/>
          <w:sz w:val="28"/>
          <w:szCs w:val="28"/>
        </w:rPr>
        <w:t xml:space="preserve"> работающий в ЗАО «Агрокомбинат Несвижский», который управлял транспортным средством «Мерседес Бенц 411» (рег</w:t>
      </w:r>
      <w:r w:rsidR="00424B37">
        <w:rPr>
          <w:i/>
          <w:iCs/>
          <w:sz w:val="28"/>
          <w:szCs w:val="28"/>
        </w:rPr>
        <w:t>истрационный</w:t>
      </w:r>
      <w:r w:rsidR="002C70A4" w:rsidRPr="002C70A4">
        <w:rPr>
          <w:i/>
          <w:iCs/>
          <w:sz w:val="28"/>
          <w:szCs w:val="28"/>
        </w:rPr>
        <w:t xml:space="preserve"> знак АС</w:t>
      </w:r>
      <w:r w:rsidR="00424B37">
        <w:rPr>
          <w:i/>
          <w:iCs/>
          <w:sz w:val="28"/>
          <w:szCs w:val="28"/>
        </w:rPr>
        <w:t> </w:t>
      </w:r>
      <w:r w:rsidR="002C70A4" w:rsidRPr="002C70A4">
        <w:rPr>
          <w:i/>
          <w:iCs/>
          <w:sz w:val="28"/>
          <w:szCs w:val="28"/>
        </w:rPr>
        <w:t>5301-5) с явными признаками</w:t>
      </w:r>
      <w:r w:rsidR="00A46962" w:rsidRPr="00A46962">
        <w:rPr>
          <w:i/>
          <w:iCs/>
          <w:sz w:val="28"/>
          <w:szCs w:val="28"/>
        </w:rPr>
        <w:t xml:space="preserve"> </w:t>
      </w:r>
      <w:r w:rsidR="00A46962" w:rsidRPr="00DF6F94">
        <w:rPr>
          <w:i/>
          <w:iCs/>
          <w:sz w:val="28"/>
          <w:szCs w:val="28"/>
        </w:rPr>
        <w:t>алкогольного</w:t>
      </w:r>
      <w:r w:rsidR="002C70A4" w:rsidRPr="002C70A4">
        <w:rPr>
          <w:i/>
          <w:iCs/>
          <w:sz w:val="28"/>
          <w:szCs w:val="28"/>
        </w:rPr>
        <w:t xml:space="preserve"> опьянения. Гражданин </w:t>
      </w:r>
      <w:proofErr w:type="spellStart"/>
      <w:r w:rsidR="002C70A4" w:rsidRPr="002C70A4">
        <w:rPr>
          <w:i/>
          <w:iCs/>
          <w:sz w:val="28"/>
          <w:szCs w:val="28"/>
        </w:rPr>
        <w:t>Пабока</w:t>
      </w:r>
      <w:proofErr w:type="spellEnd"/>
      <w:r w:rsidR="002C70A4" w:rsidRPr="002C70A4">
        <w:rPr>
          <w:i/>
          <w:iCs/>
          <w:sz w:val="28"/>
          <w:szCs w:val="28"/>
        </w:rPr>
        <w:t xml:space="preserve"> Е.Н., был привлечен к административной ответственности.</w:t>
      </w:r>
      <w:r w:rsidR="002C70A4">
        <w:rPr>
          <w:i/>
          <w:iCs/>
          <w:sz w:val="28"/>
          <w:szCs w:val="28"/>
        </w:rPr>
        <w:t xml:space="preserve"> </w:t>
      </w:r>
    </w:p>
    <w:p w14:paraId="37A3A4A2" w14:textId="23F9746C" w:rsidR="005567B6" w:rsidRPr="002C70A4" w:rsidRDefault="005567B6" w:rsidP="002C70A4">
      <w:pPr>
        <w:spacing w:line="228" w:lineRule="auto"/>
        <w:ind w:right="141"/>
        <w:rPr>
          <w:sz w:val="28"/>
          <w:szCs w:val="28"/>
        </w:rPr>
      </w:pPr>
      <w:r w:rsidRPr="002C70A4">
        <w:rPr>
          <w:sz w:val="28"/>
          <w:szCs w:val="28"/>
        </w:rPr>
        <w:t xml:space="preserve">Одной из мер профилактики производственного травматизма является работа соответствующих мобильных групп, созданных решениями или распоряжениями местных исполнительных и распорядительных органов. </w:t>
      </w:r>
    </w:p>
    <w:p w14:paraId="1BEFBD4F" w14:textId="189CF51C" w:rsidR="00647222" w:rsidRDefault="00204A08" w:rsidP="004339B1">
      <w:pPr>
        <w:spacing w:line="228" w:lineRule="auto"/>
        <w:ind w:right="141"/>
        <w:rPr>
          <w:sz w:val="28"/>
          <w:szCs w:val="28"/>
        </w:rPr>
      </w:pPr>
      <w:r w:rsidRPr="00355EF4">
        <w:rPr>
          <w:sz w:val="28"/>
          <w:szCs w:val="28"/>
        </w:rPr>
        <w:t xml:space="preserve">За </w:t>
      </w:r>
      <w:r w:rsidR="00D905E9" w:rsidRPr="00355EF4">
        <w:rPr>
          <w:sz w:val="28"/>
          <w:szCs w:val="28"/>
        </w:rPr>
        <w:t>январь - июнь</w:t>
      </w:r>
      <w:r w:rsidR="00CA106F" w:rsidRPr="00355EF4">
        <w:rPr>
          <w:sz w:val="28"/>
          <w:szCs w:val="28"/>
        </w:rPr>
        <w:t xml:space="preserve"> </w:t>
      </w:r>
      <w:r w:rsidRPr="00355EF4">
        <w:rPr>
          <w:sz w:val="28"/>
          <w:szCs w:val="28"/>
        </w:rPr>
        <w:t>202</w:t>
      </w:r>
      <w:r w:rsidR="00F02228" w:rsidRPr="00355EF4">
        <w:rPr>
          <w:sz w:val="28"/>
          <w:szCs w:val="28"/>
        </w:rPr>
        <w:t>4</w:t>
      </w:r>
      <w:r w:rsidR="004339B1" w:rsidRPr="00355EF4">
        <w:rPr>
          <w:sz w:val="28"/>
          <w:szCs w:val="28"/>
        </w:rPr>
        <w:t xml:space="preserve"> год</w:t>
      </w:r>
      <w:r w:rsidR="00F02228" w:rsidRPr="00355EF4">
        <w:rPr>
          <w:sz w:val="28"/>
          <w:szCs w:val="28"/>
        </w:rPr>
        <w:t>а</w:t>
      </w:r>
      <w:r w:rsidR="004339B1" w:rsidRPr="00355EF4">
        <w:rPr>
          <w:sz w:val="28"/>
          <w:szCs w:val="28"/>
        </w:rPr>
        <w:t xml:space="preserve"> мобильной группой райисполкома</w:t>
      </w:r>
      <w:r w:rsidR="0005249D" w:rsidRPr="00355EF4">
        <w:rPr>
          <w:sz w:val="28"/>
          <w:szCs w:val="28"/>
        </w:rPr>
        <w:t xml:space="preserve"> с участием государственных инспекторов отдела </w:t>
      </w:r>
      <w:r w:rsidRPr="00355EF4">
        <w:rPr>
          <w:sz w:val="28"/>
          <w:szCs w:val="28"/>
        </w:rPr>
        <w:t xml:space="preserve">проведено </w:t>
      </w:r>
      <w:r w:rsidR="00355EF4" w:rsidRPr="00355EF4">
        <w:rPr>
          <w:sz w:val="28"/>
          <w:szCs w:val="28"/>
        </w:rPr>
        <w:t>25</w:t>
      </w:r>
      <w:r w:rsidR="004339B1" w:rsidRPr="00355EF4">
        <w:rPr>
          <w:sz w:val="28"/>
          <w:szCs w:val="28"/>
        </w:rPr>
        <w:t xml:space="preserve"> обследований организаций различных ф</w:t>
      </w:r>
      <w:r w:rsidRPr="00355EF4">
        <w:rPr>
          <w:sz w:val="28"/>
          <w:szCs w:val="28"/>
        </w:rPr>
        <w:t>орм собственно</w:t>
      </w:r>
      <w:r w:rsidR="00647222" w:rsidRPr="00355EF4">
        <w:rPr>
          <w:sz w:val="28"/>
          <w:szCs w:val="28"/>
        </w:rPr>
        <w:t xml:space="preserve">сти и выявлено </w:t>
      </w:r>
      <w:r w:rsidR="00355EF4" w:rsidRPr="00355EF4">
        <w:rPr>
          <w:sz w:val="28"/>
          <w:szCs w:val="28"/>
        </w:rPr>
        <w:t>267</w:t>
      </w:r>
      <w:r w:rsidRPr="00355EF4">
        <w:rPr>
          <w:sz w:val="28"/>
          <w:szCs w:val="28"/>
        </w:rPr>
        <w:t xml:space="preserve"> нарушени</w:t>
      </w:r>
      <w:r w:rsidR="00493EEE" w:rsidRPr="00355EF4">
        <w:rPr>
          <w:sz w:val="28"/>
          <w:szCs w:val="28"/>
        </w:rPr>
        <w:t>й</w:t>
      </w:r>
      <w:r w:rsidRPr="00355EF4">
        <w:rPr>
          <w:sz w:val="28"/>
          <w:szCs w:val="28"/>
        </w:rPr>
        <w:t xml:space="preserve">, в </w:t>
      </w:r>
      <w:r w:rsidRPr="00E251C4">
        <w:rPr>
          <w:sz w:val="28"/>
          <w:szCs w:val="28"/>
        </w:rPr>
        <w:t>аналогичн</w:t>
      </w:r>
      <w:r w:rsidR="00647222" w:rsidRPr="00E251C4">
        <w:rPr>
          <w:sz w:val="28"/>
          <w:szCs w:val="28"/>
        </w:rPr>
        <w:t>ом периоде 202</w:t>
      </w:r>
      <w:r w:rsidR="00F02228" w:rsidRPr="00E251C4">
        <w:rPr>
          <w:sz w:val="28"/>
          <w:szCs w:val="28"/>
        </w:rPr>
        <w:t>3</w:t>
      </w:r>
      <w:r w:rsidRPr="00E251C4">
        <w:rPr>
          <w:sz w:val="28"/>
          <w:szCs w:val="28"/>
        </w:rPr>
        <w:t xml:space="preserve"> года провед</w:t>
      </w:r>
      <w:r w:rsidR="00647222" w:rsidRPr="00E251C4">
        <w:rPr>
          <w:sz w:val="28"/>
          <w:szCs w:val="28"/>
        </w:rPr>
        <w:t xml:space="preserve">ено </w:t>
      </w:r>
      <w:r w:rsidR="00E251C4" w:rsidRPr="00E251C4">
        <w:rPr>
          <w:sz w:val="28"/>
          <w:szCs w:val="28"/>
        </w:rPr>
        <w:t>25</w:t>
      </w:r>
      <w:r w:rsidR="00647222" w:rsidRPr="00E251C4">
        <w:rPr>
          <w:sz w:val="28"/>
          <w:szCs w:val="28"/>
        </w:rPr>
        <w:t xml:space="preserve"> обследований и выявлено </w:t>
      </w:r>
      <w:r w:rsidR="00E251C4" w:rsidRPr="00E251C4">
        <w:rPr>
          <w:sz w:val="28"/>
          <w:szCs w:val="28"/>
        </w:rPr>
        <w:t>251</w:t>
      </w:r>
      <w:r w:rsidR="004339B1" w:rsidRPr="00E251C4">
        <w:rPr>
          <w:sz w:val="28"/>
          <w:szCs w:val="28"/>
        </w:rPr>
        <w:t xml:space="preserve"> нарушени</w:t>
      </w:r>
      <w:r w:rsidR="00E251C4" w:rsidRPr="00E251C4">
        <w:rPr>
          <w:sz w:val="28"/>
          <w:szCs w:val="28"/>
        </w:rPr>
        <w:t>е</w:t>
      </w:r>
      <w:r w:rsidR="004339B1" w:rsidRPr="00E251C4">
        <w:rPr>
          <w:sz w:val="28"/>
          <w:szCs w:val="28"/>
        </w:rPr>
        <w:t>. В сре</w:t>
      </w:r>
      <w:r w:rsidR="00647222" w:rsidRPr="00E251C4">
        <w:rPr>
          <w:sz w:val="28"/>
          <w:szCs w:val="28"/>
        </w:rPr>
        <w:t>днем на одно обследование в 202</w:t>
      </w:r>
      <w:r w:rsidR="00F02228" w:rsidRPr="00E251C4">
        <w:rPr>
          <w:sz w:val="28"/>
          <w:szCs w:val="28"/>
        </w:rPr>
        <w:t>4</w:t>
      </w:r>
      <w:r w:rsidR="00647222" w:rsidRPr="00E251C4">
        <w:rPr>
          <w:sz w:val="28"/>
          <w:szCs w:val="28"/>
        </w:rPr>
        <w:t xml:space="preserve"> </w:t>
      </w:r>
      <w:r w:rsidR="00DA48CD" w:rsidRPr="00E251C4">
        <w:rPr>
          <w:sz w:val="28"/>
          <w:szCs w:val="28"/>
        </w:rPr>
        <w:t>году приходилось 1</w:t>
      </w:r>
      <w:r w:rsidR="00E251C4" w:rsidRPr="00E251C4">
        <w:rPr>
          <w:sz w:val="28"/>
          <w:szCs w:val="28"/>
        </w:rPr>
        <w:t>0</w:t>
      </w:r>
      <w:r w:rsidR="004339B1" w:rsidRPr="00E251C4">
        <w:rPr>
          <w:sz w:val="28"/>
          <w:szCs w:val="28"/>
        </w:rPr>
        <w:t>,</w:t>
      </w:r>
      <w:r w:rsidR="00E251C4" w:rsidRPr="00E251C4">
        <w:rPr>
          <w:sz w:val="28"/>
          <w:szCs w:val="28"/>
        </w:rPr>
        <w:t xml:space="preserve">68 </w:t>
      </w:r>
      <w:r w:rsidR="004339B1" w:rsidRPr="00E251C4">
        <w:rPr>
          <w:sz w:val="28"/>
          <w:szCs w:val="28"/>
        </w:rPr>
        <w:t>выявленны</w:t>
      </w:r>
      <w:r w:rsidR="00450DAD" w:rsidRPr="00E251C4">
        <w:rPr>
          <w:sz w:val="28"/>
          <w:szCs w:val="28"/>
        </w:rPr>
        <w:t>х нарушений, в 202</w:t>
      </w:r>
      <w:r w:rsidR="00F02228" w:rsidRPr="00E251C4">
        <w:rPr>
          <w:sz w:val="28"/>
          <w:szCs w:val="28"/>
        </w:rPr>
        <w:t>3</w:t>
      </w:r>
      <w:r w:rsidR="00450DAD" w:rsidRPr="00E251C4">
        <w:rPr>
          <w:sz w:val="28"/>
          <w:szCs w:val="28"/>
        </w:rPr>
        <w:t xml:space="preserve"> году – 1</w:t>
      </w:r>
      <w:r w:rsidR="00E251C4" w:rsidRPr="00E251C4">
        <w:rPr>
          <w:sz w:val="28"/>
          <w:szCs w:val="28"/>
        </w:rPr>
        <w:t>0,04</w:t>
      </w:r>
      <w:r w:rsidR="00647222" w:rsidRPr="00E251C4">
        <w:rPr>
          <w:sz w:val="28"/>
          <w:szCs w:val="28"/>
        </w:rPr>
        <w:t>.</w:t>
      </w:r>
    </w:p>
    <w:p w14:paraId="573E4D19" w14:textId="77777777" w:rsidR="005856EB" w:rsidRDefault="005856EB" w:rsidP="004339B1">
      <w:pPr>
        <w:spacing w:line="228" w:lineRule="auto"/>
        <w:ind w:right="141"/>
        <w:rPr>
          <w:sz w:val="28"/>
          <w:szCs w:val="28"/>
        </w:rPr>
      </w:pPr>
      <w:r w:rsidRPr="005856EB">
        <w:rPr>
          <w:sz w:val="28"/>
          <w:szCs w:val="28"/>
        </w:rPr>
        <w:t>Основными типичными нарушениями требований законодательства об охране труда в организациях, выявленными отделом, явились: допуск к выполнению работ работающих, не обеспеченных средствами индивидуальной защиты в соответствии</w:t>
      </w:r>
      <w:r>
        <w:rPr>
          <w:sz w:val="28"/>
          <w:szCs w:val="28"/>
        </w:rPr>
        <w:t xml:space="preserve"> с типовыми нормами; допуск к ра</w:t>
      </w:r>
      <w:r w:rsidRPr="005856EB">
        <w:rPr>
          <w:sz w:val="28"/>
          <w:szCs w:val="28"/>
        </w:rPr>
        <w:t>б</w:t>
      </w:r>
      <w:r>
        <w:rPr>
          <w:sz w:val="28"/>
          <w:szCs w:val="28"/>
        </w:rPr>
        <w:t>от</w:t>
      </w:r>
      <w:r w:rsidRPr="005856EB">
        <w:rPr>
          <w:sz w:val="28"/>
          <w:szCs w:val="28"/>
        </w:rPr>
        <w:t>е работающих, не прошедших в установленном порядке инструктаж по охране труда, грузовая тележка не имеет табличку (надпись) с указанием грузоподъемности, инвентарного номера, наименования структурного подразделения организации, ворота не оборудованы устройствами для их фиксации в открытом и закрытом положениях, рукоятка слесарного молотка, иного инструмента ударного действия не изготовлена из сухой древесины твердых лиственных пород или синтетических материалов, обеспечивающих прочность и надежность насадки при выполнении работ, сменные грузозахватные органы (крюки и другие) и сменные грузозахватные приспособления (тросы, чалки) не имеют бирки с указанием максимально допустимой нагрузки, периодически не осматриваются и не испытываются, транспортное средство, установленное на пост ТО и Р, не закреплено не менее двумя противооткатными упорами под его колеса; при ремонте и техническом обслуживании в стационарных условиях машина не установлена на специальные подставки, снятые с техники узлы и агрегаты не устанавливаются на устойчивые специальные подставки, снятые с техники длинные составные части машин не размещаются на стеллажах</w:t>
      </w:r>
      <w:r>
        <w:rPr>
          <w:sz w:val="28"/>
          <w:szCs w:val="28"/>
        </w:rPr>
        <w:t>.</w:t>
      </w:r>
    </w:p>
    <w:p w14:paraId="0C20AA47" w14:textId="77777777" w:rsidR="005856EB" w:rsidRDefault="005856EB" w:rsidP="005856EB">
      <w:pPr>
        <w:spacing w:line="228" w:lineRule="auto"/>
        <w:ind w:right="141"/>
        <w:rPr>
          <w:sz w:val="28"/>
          <w:szCs w:val="28"/>
        </w:rPr>
      </w:pPr>
      <w:r w:rsidRPr="005856EB">
        <w:rPr>
          <w:sz w:val="28"/>
          <w:szCs w:val="28"/>
        </w:rPr>
        <w:t>Полагаем, что с учетом производственного травматизма в районе, выезды мобильных групп необходимо планировать с учетом производственного травматизма.</w:t>
      </w:r>
    </w:p>
    <w:p w14:paraId="5C311260" w14:textId="03A374E7" w:rsidR="00C525A4" w:rsidRDefault="0005249D" w:rsidP="004339B1">
      <w:pPr>
        <w:spacing w:line="228" w:lineRule="auto"/>
        <w:ind w:right="141"/>
        <w:rPr>
          <w:sz w:val="28"/>
          <w:szCs w:val="28"/>
        </w:rPr>
      </w:pPr>
      <w:r w:rsidRPr="00D905E9">
        <w:rPr>
          <w:sz w:val="28"/>
          <w:szCs w:val="28"/>
        </w:rPr>
        <w:t>Государственными инспекторами отдела</w:t>
      </w:r>
      <w:r w:rsidR="00647222" w:rsidRPr="00D905E9">
        <w:rPr>
          <w:sz w:val="28"/>
          <w:szCs w:val="28"/>
        </w:rPr>
        <w:t xml:space="preserve"> </w:t>
      </w:r>
      <w:r w:rsidR="00D905E9" w:rsidRPr="00D905E9">
        <w:rPr>
          <w:sz w:val="28"/>
          <w:szCs w:val="28"/>
        </w:rPr>
        <w:t>за январь - июнь</w:t>
      </w:r>
      <w:r w:rsidR="00647222" w:rsidRPr="00D905E9">
        <w:rPr>
          <w:sz w:val="28"/>
          <w:szCs w:val="28"/>
        </w:rPr>
        <w:t xml:space="preserve"> 202</w:t>
      </w:r>
      <w:r w:rsidR="00504F62" w:rsidRPr="00D905E9">
        <w:rPr>
          <w:sz w:val="28"/>
          <w:szCs w:val="28"/>
        </w:rPr>
        <w:t>4</w:t>
      </w:r>
      <w:r w:rsidR="00647222" w:rsidRPr="00D905E9">
        <w:rPr>
          <w:sz w:val="28"/>
          <w:szCs w:val="28"/>
        </w:rPr>
        <w:t xml:space="preserve"> </w:t>
      </w:r>
      <w:r w:rsidR="00C525A4" w:rsidRPr="00D905E9">
        <w:rPr>
          <w:sz w:val="28"/>
          <w:szCs w:val="28"/>
        </w:rPr>
        <w:t>год</w:t>
      </w:r>
      <w:r w:rsidR="00647222" w:rsidRPr="00D905E9">
        <w:rPr>
          <w:sz w:val="28"/>
          <w:szCs w:val="28"/>
        </w:rPr>
        <w:t>а</w:t>
      </w:r>
      <w:r w:rsidR="00C525A4" w:rsidRPr="00D905E9">
        <w:rPr>
          <w:sz w:val="28"/>
          <w:szCs w:val="28"/>
        </w:rPr>
        <w:t xml:space="preserve"> проведено в </w:t>
      </w:r>
      <w:proofErr w:type="spellStart"/>
      <w:r w:rsidR="00C525A4" w:rsidRPr="00D905E9">
        <w:rPr>
          <w:sz w:val="28"/>
          <w:szCs w:val="28"/>
        </w:rPr>
        <w:t>Несвижском</w:t>
      </w:r>
      <w:proofErr w:type="spellEnd"/>
      <w:r w:rsidR="00C525A4" w:rsidRPr="00D905E9">
        <w:rPr>
          <w:sz w:val="28"/>
          <w:szCs w:val="28"/>
        </w:rPr>
        <w:t xml:space="preserve"> районе </w:t>
      </w:r>
      <w:r w:rsidR="00D905E9" w:rsidRPr="00D905E9">
        <w:rPr>
          <w:sz w:val="28"/>
          <w:szCs w:val="28"/>
        </w:rPr>
        <w:t>9</w:t>
      </w:r>
      <w:r w:rsidR="00647222" w:rsidRPr="00D905E9">
        <w:rPr>
          <w:sz w:val="28"/>
          <w:szCs w:val="28"/>
        </w:rPr>
        <w:t xml:space="preserve"> </w:t>
      </w:r>
      <w:r w:rsidR="00647222" w:rsidRPr="00E379BE">
        <w:rPr>
          <w:sz w:val="28"/>
          <w:szCs w:val="28"/>
        </w:rPr>
        <w:t>мониторинг</w:t>
      </w:r>
      <w:r w:rsidR="00D905E9" w:rsidRPr="00E379BE">
        <w:rPr>
          <w:sz w:val="28"/>
          <w:szCs w:val="28"/>
        </w:rPr>
        <w:t>ов</w:t>
      </w:r>
      <w:r w:rsidR="00424B37">
        <w:rPr>
          <w:sz w:val="28"/>
          <w:szCs w:val="28"/>
        </w:rPr>
        <w:t xml:space="preserve"> (</w:t>
      </w:r>
      <w:r w:rsidR="008F2C4A">
        <w:rPr>
          <w:sz w:val="28"/>
          <w:szCs w:val="28"/>
        </w:rPr>
        <w:t>СЗАО «</w:t>
      </w:r>
      <w:proofErr w:type="spellStart"/>
      <w:r w:rsidR="008F2C4A">
        <w:rPr>
          <w:sz w:val="28"/>
          <w:szCs w:val="28"/>
        </w:rPr>
        <w:t>Евротарекс</w:t>
      </w:r>
      <w:proofErr w:type="spellEnd"/>
      <w:r w:rsidR="008F2C4A">
        <w:rPr>
          <w:sz w:val="28"/>
          <w:szCs w:val="28"/>
        </w:rPr>
        <w:t xml:space="preserve">», </w:t>
      </w:r>
      <w:r w:rsidR="008F2C4A">
        <w:rPr>
          <w:sz w:val="28"/>
          <w:szCs w:val="28"/>
        </w:rPr>
        <w:lastRenderedPageBreak/>
        <w:t>ООО «</w:t>
      </w:r>
      <w:proofErr w:type="spellStart"/>
      <w:r w:rsidR="008F2C4A">
        <w:rPr>
          <w:sz w:val="28"/>
          <w:szCs w:val="28"/>
        </w:rPr>
        <w:t>ЭксБилд</w:t>
      </w:r>
      <w:proofErr w:type="spellEnd"/>
      <w:r w:rsidR="008F2C4A">
        <w:rPr>
          <w:sz w:val="28"/>
          <w:szCs w:val="28"/>
        </w:rPr>
        <w:t>», ОАО «</w:t>
      </w:r>
      <w:proofErr w:type="spellStart"/>
      <w:r w:rsidR="008F2C4A">
        <w:rPr>
          <w:sz w:val="28"/>
          <w:szCs w:val="28"/>
        </w:rPr>
        <w:t>Несвижское</w:t>
      </w:r>
      <w:proofErr w:type="spellEnd"/>
      <w:r w:rsidR="008F2C4A">
        <w:rPr>
          <w:sz w:val="28"/>
          <w:szCs w:val="28"/>
        </w:rPr>
        <w:t xml:space="preserve"> ПМК-23», ОАО «</w:t>
      </w:r>
      <w:proofErr w:type="spellStart"/>
      <w:r w:rsidR="008F2C4A">
        <w:rPr>
          <w:sz w:val="28"/>
          <w:szCs w:val="28"/>
        </w:rPr>
        <w:t>Юшевичи</w:t>
      </w:r>
      <w:proofErr w:type="spellEnd"/>
      <w:r w:rsidR="008F2C4A">
        <w:rPr>
          <w:sz w:val="28"/>
          <w:szCs w:val="28"/>
        </w:rPr>
        <w:t xml:space="preserve">», </w:t>
      </w:r>
      <w:r w:rsidR="00DE10E0">
        <w:rPr>
          <w:sz w:val="28"/>
          <w:szCs w:val="28"/>
        </w:rPr>
        <w:t>КСУП </w:t>
      </w:r>
      <w:r w:rsidR="00DE10E0" w:rsidRPr="00DE10E0">
        <w:rPr>
          <w:sz w:val="28"/>
          <w:szCs w:val="28"/>
        </w:rPr>
        <w:t>«Экспериментальная база «Свекловичная»</w:t>
      </w:r>
      <w:r w:rsidR="00C525A4" w:rsidRPr="00E379BE">
        <w:rPr>
          <w:sz w:val="28"/>
          <w:szCs w:val="28"/>
        </w:rPr>
        <w:t>,</w:t>
      </w:r>
      <w:r w:rsidR="00DE10E0" w:rsidRPr="00DE10E0">
        <w:t xml:space="preserve"> </w:t>
      </w:r>
      <w:r w:rsidR="00DE10E0">
        <w:rPr>
          <w:sz w:val="28"/>
          <w:szCs w:val="28"/>
        </w:rPr>
        <w:t xml:space="preserve">ЧУП </w:t>
      </w:r>
      <w:r w:rsidR="00DE10E0" w:rsidRPr="00DE10E0">
        <w:rPr>
          <w:sz w:val="28"/>
          <w:szCs w:val="28"/>
        </w:rPr>
        <w:t>«</w:t>
      </w:r>
      <w:proofErr w:type="spellStart"/>
      <w:r w:rsidR="00DE10E0" w:rsidRPr="00DE10E0">
        <w:rPr>
          <w:sz w:val="28"/>
          <w:szCs w:val="28"/>
        </w:rPr>
        <w:t>БелФорестТрэйд</w:t>
      </w:r>
      <w:proofErr w:type="spellEnd"/>
      <w:r w:rsidR="00DE10E0" w:rsidRPr="00DE10E0">
        <w:rPr>
          <w:sz w:val="28"/>
          <w:szCs w:val="28"/>
        </w:rPr>
        <w:t>»</w:t>
      </w:r>
      <w:r w:rsidR="00DE10E0">
        <w:rPr>
          <w:sz w:val="28"/>
          <w:szCs w:val="28"/>
        </w:rPr>
        <w:t>, ОАО «Новая Жизнь», ООО «ПМК-2010»,</w:t>
      </w:r>
      <w:r w:rsidR="00DE10E0" w:rsidRPr="00DE10E0">
        <w:t xml:space="preserve"> </w:t>
      </w:r>
      <w:r w:rsidR="00DE10E0" w:rsidRPr="00DE10E0">
        <w:rPr>
          <w:sz w:val="28"/>
          <w:szCs w:val="28"/>
        </w:rPr>
        <w:t xml:space="preserve">ДУП </w:t>
      </w:r>
      <w:r w:rsidR="00DE10E0">
        <w:rPr>
          <w:sz w:val="28"/>
          <w:szCs w:val="28"/>
        </w:rPr>
        <w:t>«</w:t>
      </w:r>
      <w:r w:rsidR="00DE10E0" w:rsidRPr="00DE10E0">
        <w:rPr>
          <w:sz w:val="28"/>
          <w:szCs w:val="28"/>
        </w:rPr>
        <w:t>ПМК-218</w:t>
      </w:r>
      <w:r w:rsidR="00DE10E0">
        <w:rPr>
          <w:sz w:val="28"/>
          <w:szCs w:val="28"/>
        </w:rPr>
        <w:t>»</w:t>
      </w:r>
      <w:r w:rsidR="00DE10E0" w:rsidRPr="00DE10E0">
        <w:rPr>
          <w:sz w:val="28"/>
          <w:szCs w:val="28"/>
        </w:rPr>
        <w:t xml:space="preserve"> УП</w:t>
      </w:r>
      <w:r w:rsidR="00DE10E0">
        <w:rPr>
          <w:sz w:val="28"/>
          <w:szCs w:val="28"/>
        </w:rPr>
        <w:t> «</w:t>
      </w:r>
      <w:proofErr w:type="spellStart"/>
      <w:r w:rsidR="00DE10E0" w:rsidRPr="00DE10E0">
        <w:rPr>
          <w:sz w:val="28"/>
          <w:szCs w:val="28"/>
        </w:rPr>
        <w:t>Минскоблсельстрой</w:t>
      </w:r>
      <w:proofErr w:type="spellEnd"/>
      <w:r w:rsidR="00DE10E0">
        <w:rPr>
          <w:sz w:val="28"/>
          <w:szCs w:val="28"/>
        </w:rPr>
        <w:t xml:space="preserve">»)  </w:t>
      </w:r>
      <w:r w:rsidR="00C525A4" w:rsidRPr="00E379BE">
        <w:rPr>
          <w:sz w:val="28"/>
          <w:szCs w:val="28"/>
        </w:rPr>
        <w:t xml:space="preserve"> </w:t>
      </w:r>
      <w:r w:rsidR="00DA48CD" w:rsidRPr="00E379BE">
        <w:rPr>
          <w:sz w:val="28"/>
          <w:szCs w:val="28"/>
        </w:rPr>
        <w:t xml:space="preserve">выявлено </w:t>
      </w:r>
      <w:r w:rsidR="00E379BE" w:rsidRPr="00E379BE">
        <w:rPr>
          <w:sz w:val="28"/>
          <w:szCs w:val="28"/>
        </w:rPr>
        <w:t>184</w:t>
      </w:r>
      <w:r w:rsidR="00C525A4" w:rsidRPr="00E379BE">
        <w:rPr>
          <w:sz w:val="28"/>
          <w:szCs w:val="28"/>
        </w:rPr>
        <w:t xml:space="preserve"> нарушени</w:t>
      </w:r>
      <w:r w:rsidR="00E379BE" w:rsidRPr="00E379BE">
        <w:rPr>
          <w:sz w:val="28"/>
          <w:szCs w:val="28"/>
        </w:rPr>
        <w:t>я</w:t>
      </w:r>
      <w:r w:rsidR="00C525A4" w:rsidRPr="00E379BE">
        <w:rPr>
          <w:sz w:val="28"/>
          <w:szCs w:val="28"/>
        </w:rPr>
        <w:t xml:space="preserve"> законодательства об охране труда</w:t>
      </w:r>
      <w:bookmarkStart w:id="3" w:name="_Hlk162939442"/>
      <w:r w:rsidR="00BC1587">
        <w:rPr>
          <w:sz w:val="28"/>
          <w:szCs w:val="28"/>
        </w:rPr>
        <w:t>.</w:t>
      </w:r>
    </w:p>
    <w:p w14:paraId="0B0C890C" w14:textId="5AA78701" w:rsidR="00A43D8A" w:rsidRPr="00A43D8A" w:rsidRDefault="002861D3" w:rsidP="00A43D8A">
      <w:pPr>
        <w:spacing w:line="228" w:lineRule="auto"/>
        <w:ind w:right="141"/>
        <w:rPr>
          <w:sz w:val="28"/>
          <w:szCs w:val="28"/>
        </w:rPr>
      </w:pPr>
      <w:r>
        <w:rPr>
          <w:sz w:val="28"/>
          <w:szCs w:val="28"/>
        </w:rPr>
        <w:t>В</w:t>
      </w:r>
      <w:bookmarkEnd w:id="3"/>
      <w:r w:rsidR="00A43D8A" w:rsidRPr="00A43D8A">
        <w:rPr>
          <w:sz w:val="28"/>
          <w:szCs w:val="28"/>
        </w:rPr>
        <w:t xml:space="preserve"> январе-июне 2024 года при проведении надзорных мероприятий в организациях </w:t>
      </w:r>
      <w:proofErr w:type="spellStart"/>
      <w:r w:rsidR="00A43D8A" w:rsidRPr="00A43D8A">
        <w:rPr>
          <w:sz w:val="28"/>
          <w:szCs w:val="28"/>
        </w:rPr>
        <w:t>Несвижского</w:t>
      </w:r>
      <w:proofErr w:type="spellEnd"/>
      <w:r w:rsidR="00A43D8A" w:rsidRPr="00A43D8A">
        <w:rPr>
          <w:sz w:val="28"/>
          <w:szCs w:val="28"/>
        </w:rPr>
        <w:t xml:space="preserve"> района Минской области выявлены факты нарушения законодательства о труде.</w:t>
      </w:r>
    </w:p>
    <w:p w14:paraId="7AF2431C" w14:textId="72E4B158" w:rsidR="00A43D8A" w:rsidRPr="00A43D8A" w:rsidRDefault="00A43D8A" w:rsidP="00A43D8A">
      <w:pPr>
        <w:spacing w:line="228" w:lineRule="auto"/>
        <w:ind w:right="141"/>
        <w:rPr>
          <w:sz w:val="28"/>
          <w:szCs w:val="28"/>
        </w:rPr>
      </w:pPr>
      <w:r w:rsidRPr="00A43D8A">
        <w:rPr>
          <w:sz w:val="28"/>
          <w:szCs w:val="28"/>
        </w:rPr>
        <w:t>В ходе рассмотрения обращения работника о нарушении законодательства о труде со стороны СПК «Агрокомбинат Снов», отделом установлены нарушения требований ч. 6  ст. 50, ст. 77, ст. 179 Трудового кодекса Республики Беларусь, п. 72 Инструкции о порядке ведения трудовых книжек, утвержденной постановлением Министерства труда и социальной защиты Республики Беларусь от 16 июня 2014 г. №40. Так, на основании заявления от 30.05.2023, распоряжением нанимателя работник был уволен 03.06.2023 по желанию работника (п.3 ч.2 ст.35 Трудового кодекса Республики Беларусь), с распоряжением об увольнении ознакомлен под роспись 03.06.2023, однако трудовая книжка с внесенной записью об увольнении не выдана работнику в день увольнения (в последний день работы). Согласно произведенной записи в книге учета движения трудовых книжек и вкладышей к ним, трудовая книжка уволенному работнику выдана 19.02.2024. Причитающиеся суммы при увольнении (заработной платы за май, июнь 2023 года, компенсация за неиспользованный трудовой отпуск в количестве 28 календарных дней) уволенному работнику выплачены 07.06.2023, то есть позднее дня увольнения.</w:t>
      </w:r>
    </w:p>
    <w:p w14:paraId="3B057A64" w14:textId="1FA7F3AD" w:rsidR="00A43D8A" w:rsidRPr="00A43D8A" w:rsidRDefault="00A43D8A" w:rsidP="00A43D8A">
      <w:pPr>
        <w:spacing w:line="228" w:lineRule="auto"/>
        <w:ind w:right="141"/>
        <w:rPr>
          <w:sz w:val="28"/>
          <w:szCs w:val="28"/>
        </w:rPr>
      </w:pPr>
      <w:r w:rsidRPr="00A43D8A">
        <w:rPr>
          <w:sz w:val="28"/>
          <w:szCs w:val="28"/>
        </w:rPr>
        <w:t>За допущенные нарушения требований законодательства о труде к административной ответственности с применением санкций в виде штрафа 08.05.2024 привлечены должностные лица на сумму 200 рублей (ч. 6 ст.</w:t>
      </w:r>
      <w:r>
        <w:rPr>
          <w:sz w:val="28"/>
          <w:szCs w:val="28"/>
        </w:rPr>
        <w:t> </w:t>
      </w:r>
      <w:r w:rsidRPr="00A43D8A">
        <w:rPr>
          <w:sz w:val="28"/>
          <w:szCs w:val="28"/>
        </w:rPr>
        <w:t xml:space="preserve">10.12 Кодекса Республики Беларусь об административных правонарушениях) и на сумму 400 рублей (ч. 3 ст. 10.12 Кодекса Республики Беларусь об административных правонарушениях). </w:t>
      </w:r>
    </w:p>
    <w:p w14:paraId="5C35137C" w14:textId="5A2E2ACB" w:rsidR="00A43D8A" w:rsidRPr="00A43D8A" w:rsidRDefault="00A43D8A" w:rsidP="00A43D8A">
      <w:pPr>
        <w:spacing w:line="228" w:lineRule="auto"/>
        <w:ind w:right="141"/>
        <w:rPr>
          <w:sz w:val="28"/>
          <w:szCs w:val="28"/>
        </w:rPr>
      </w:pPr>
      <w:r w:rsidRPr="00A43D8A">
        <w:rPr>
          <w:sz w:val="28"/>
          <w:szCs w:val="28"/>
        </w:rPr>
        <w:t>В ходе рассмотрения обращения работников о нарушении законодательства о труде со стороны общества с ограниченной ответственностью «Де-</w:t>
      </w:r>
      <w:proofErr w:type="spellStart"/>
      <w:r w:rsidRPr="00A43D8A">
        <w:rPr>
          <w:sz w:val="28"/>
          <w:szCs w:val="28"/>
        </w:rPr>
        <w:t>фактоСтрой</w:t>
      </w:r>
      <w:proofErr w:type="spellEnd"/>
      <w:r w:rsidRPr="00A43D8A">
        <w:rPr>
          <w:sz w:val="28"/>
          <w:szCs w:val="28"/>
        </w:rPr>
        <w:t xml:space="preserve">», отделом установлены нарушения требований ст. 73, ст. 77, ст. 179   Трудового кодекса Республики Беларусь, п. 74 Инструкции о порядке ведения трудовых книжек, утвержденной постановлением Министерства труда и социальной защиты Республики Беларусь от 16 июня 2014 г. № 40. Так, в связи с не выдачей в день увольнения трудовых книжек уволенным работникам, в тот же день нанимателем не были направлены уволенным работникам заказные письма с уведомлением о вручении о необходимости явиться за получением трудовой книжки  или дать письменное согласие на отправление ее по почте. Нанимателем заработная плата работникам за март, апрель, май, декабрь 2023 года была выплачена с нарушением периодичности и срока, заработная плата за июнь, июль, август, сентябрь, октябрь, ноябрь 2023 года </w:t>
      </w:r>
      <w:r w:rsidRPr="00A43D8A">
        <w:rPr>
          <w:sz w:val="28"/>
          <w:szCs w:val="28"/>
        </w:rPr>
        <w:lastRenderedPageBreak/>
        <w:t xml:space="preserve">была выплачена с нарушением срока. Причитающиеся суммы при увольнении уволенным работникам выплачены с нарушением срока. </w:t>
      </w:r>
    </w:p>
    <w:p w14:paraId="7B396EFC" w14:textId="77777777" w:rsidR="00A43D8A" w:rsidRPr="00A43D8A" w:rsidRDefault="00A43D8A" w:rsidP="00A43D8A">
      <w:pPr>
        <w:spacing w:line="228" w:lineRule="auto"/>
        <w:ind w:right="141"/>
        <w:rPr>
          <w:sz w:val="28"/>
          <w:szCs w:val="28"/>
        </w:rPr>
      </w:pPr>
      <w:r w:rsidRPr="00A43D8A">
        <w:rPr>
          <w:sz w:val="28"/>
          <w:szCs w:val="28"/>
        </w:rPr>
        <w:t>За допущенные нарушения требований законодательства о труде к административной ответственности с применением санкций в виде штрафа 29.04.2024 привлечено должностное лицо на сумму 160 рублей (ч. 6 ст. 10.12 Кодекса Республики Беларусь об административных правонарушениях) и на сумму 440 рублей (ч. 3 ст. 10.12 Кодекса Республики Беларусь об административных правонарушениях).</w:t>
      </w:r>
    </w:p>
    <w:p w14:paraId="6563ABD0" w14:textId="77777777" w:rsidR="00A43D8A" w:rsidRPr="00A43D8A" w:rsidRDefault="00A43D8A" w:rsidP="00A43D8A">
      <w:pPr>
        <w:spacing w:line="228" w:lineRule="auto"/>
        <w:ind w:right="141"/>
        <w:rPr>
          <w:sz w:val="28"/>
          <w:szCs w:val="28"/>
        </w:rPr>
      </w:pPr>
      <w:r w:rsidRPr="00A43D8A">
        <w:rPr>
          <w:sz w:val="28"/>
          <w:szCs w:val="28"/>
        </w:rPr>
        <w:t>Очевидно, что зачастую допускаемые нарушения трудовых прав работников связаны не только с финансово-экономическими результатами деятельности организаций, но и обусловлены низким уровнем правовых знаний руководителей и специалистов.</w:t>
      </w:r>
    </w:p>
    <w:p w14:paraId="3BC3248D" w14:textId="77777777" w:rsidR="00A43D8A" w:rsidRPr="00A43D8A" w:rsidRDefault="00A43D8A" w:rsidP="00A43D8A">
      <w:pPr>
        <w:spacing w:line="228" w:lineRule="auto"/>
        <w:ind w:right="141"/>
        <w:rPr>
          <w:sz w:val="28"/>
          <w:szCs w:val="28"/>
        </w:rPr>
      </w:pPr>
      <w:r w:rsidRPr="00A43D8A">
        <w:rPr>
          <w:sz w:val="28"/>
          <w:szCs w:val="28"/>
        </w:rPr>
        <w:t>Согласно п. 25 Перечня контролирующих (надзорных) органов, уполномоченных проводить проверки, и сфер их контрольной (надзорной) деятельности, утвержденного Указом Президента Республики Беларусь от 16 октября 2009 г. № 510, контроль за соблюдением законодательства об оплате труда возложен на местные исполнительные и распорядительные органы.</w:t>
      </w:r>
    </w:p>
    <w:p w14:paraId="485E14D5" w14:textId="3994DA22" w:rsidR="00A43D8A" w:rsidRPr="00A43D8A" w:rsidRDefault="00A43D8A" w:rsidP="00A43D8A">
      <w:pPr>
        <w:spacing w:line="228" w:lineRule="auto"/>
        <w:ind w:right="141"/>
        <w:rPr>
          <w:sz w:val="28"/>
          <w:szCs w:val="28"/>
        </w:rPr>
      </w:pPr>
      <w:r w:rsidRPr="00A43D8A">
        <w:rPr>
          <w:sz w:val="28"/>
          <w:szCs w:val="28"/>
        </w:rPr>
        <w:t>Полагаем, что своевременное принятие необходимых мер руководителем организации, а также ответственными должностными лицами райисполкомов по недопущению нарушения сроков выплаты заработной платы, всех сумм, причитающихся на день увольнения, исключило бы необходимость принятия в соответствии с законодательством со стороны отдела соответствующих мер административного воздействия.</w:t>
      </w:r>
    </w:p>
    <w:p w14:paraId="5C520086" w14:textId="77777777" w:rsidR="00A43D8A" w:rsidRPr="00A43D8A" w:rsidRDefault="00A43D8A" w:rsidP="00A43D8A">
      <w:pPr>
        <w:spacing w:line="228" w:lineRule="auto"/>
        <w:ind w:right="141"/>
        <w:rPr>
          <w:sz w:val="28"/>
          <w:szCs w:val="28"/>
        </w:rPr>
      </w:pPr>
      <w:r w:rsidRPr="00A43D8A">
        <w:rPr>
          <w:sz w:val="28"/>
          <w:szCs w:val="28"/>
        </w:rPr>
        <w:t xml:space="preserve">С учетом изложенного, предлагаем данную информацию использовать в дальнейшей работе райисполкома по недопущению нарушений требований законодательства о труде в организациях </w:t>
      </w:r>
      <w:proofErr w:type="spellStart"/>
      <w:r w:rsidRPr="00A43D8A">
        <w:rPr>
          <w:sz w:val="28"/>
          <w:szCs w:val="28"/>
        </w:rPr>
        <w:t>Несвижского</w:t>
      </w:r>
      <w:proofErr w:type="spellEnd"/>
      <w:r w:rsidRPr="00A43D8A">
        <w:rPr>
          <w:sz w:val="28"/>
          <w:szCs w:val="28"/>
        </w:rPr>
        <w:t xml:space="preserve"> района и при необходимости выработать дополнительные меры по осуществлению контроля за соблюдением законодательства об оплате труда и деятельности по профилактике правонарушений.</w:t>
      </w:r>
    </w:p>
    <w:p w14:paraId="50EB0A04" w14:textId="2E887899" w:rsidR="00A43D8A" w:rsidRPr="00A43D8A" w:rsidRDefault="00A43D8A" w:rsidP="00A43D8A">
      <w:pPr>
        <w:spacing w:line="228" w:lineRule="auto"/>
        <w:ind w:right="141"/>
        <w:rPr>
          <w:sz w:val="28"/>
          <w:szCs w:val="28"/>
        </w:rPr>
      </w:pPr>
      <w:r w:rsidRPr="00A43D8A">
        <w:rPr>
          <w:sz w:val="28"/>
          <w:szCs w:val="28"/>
        </w:rPr>
        <w:t xml:space="preserve">С целью предупреждения нарушения законодательства о труде в </w:t>
      </w:r>
      <w:proofErr w:type="spellStart"/>
      <w:r w:rsidRPr="00A43D8A">
        <w:rPr>
          <w:sz w:val="28"/>
          <w:szCs w:val="28"/>
        </w:rPr>
        <w:t>Несвижском</w:t>
      </w:r>
      <w:proofErr w:type="spellEnd"/>
      <w:r w:rsidRPr="00A43D8A">
        <w:rPr>
          <w:sz w:val="28"/>
          <w:szCs w:val="28"/>
        </w:rPr>
        <w:t xml:space="preserve"> районе предлагаем осуществить информационное обеспечение организаций (проведение семинаров, круглых столов, видеоконференций и</w:t>
      </w:r>
      <w:r>
        <w:rPr>
          <w:sz w:val="28"/>
          <w:szCs w:val="28"/>
        </w:rPr>
        <w:t> </w:t>
      </w:r>
      <w:r w:rsidRPr="00A43D8A">
        <w:rPr>
          <w:sz w:val="28"/>
          <w:szCs w:val="28"/>
        </w:rPr>
        <w:t>т.п.) расположенных на подведомственной территории, по вопросам соблюдения законодательства о труде.</w:t>
      </w:r>
    </w:p>
    <w:p w14:paraId="63EC2686" w14:textId="77777777" w:rsidR="00A43D8A" w:rsidRPr="00A43D8A" w:rsidRDefault="00A43D8A" w:rsidP="00A43D8A">
      <w:pPr>
        <w:spacing w:line="228" w:lineRule="auto"/>
        <w:ind w:right="141"/>
        <w:rPr>
          <w:sz w:val="28"/>
          <w:szCs w:val="28"/>
        </w:rPr>
      </w:pPr>
      <w:r w:rsidRPr="00A43D8A">
        <w:rPr>
          <w:sz w:val="28"/>
          <w:szCs w:val="28"/>
        </w:rPr>
        <w:t>Также полагаем возможным предложить заслушать на заседании райисполкома руководителей/специалистов организаций, расположенных на подведомственной территории, допустивших нарушения законодательства о труде.</w:t>
      </w:r>
    </w:p>
    <w:p w14:paraId="41CD4CC7" w14:textId="7C073CAB" w:rsidR="00A43D8A" w:rsidRDefault="00A43D8A" w:rsidP="00A43D8A">
      <w:pPr>
        <w:spacing w:line="228" w:lineRule="auto"/>
        <w:ind w:right="141"/>
        <w:rPr>
          <w:sz w:val="28"/>
          <w:szCs w:val="28"/>
        </w:rPr>
      </w:pPr>
      <w:r w:rsidRPr="00A43D8A">
        <w:rPr>
          <w:sz w:val="28"/>
          <w:szCs w:val="28"/>
        </w:rPr>
        <w:t xml:space="preserve">В целях уменьшения нарушений законодательства о труде, для получения теоретической базы и практических навыков, также предлагаем рассмотреть вопрос о направлении работников кадровых и бухгалтерских служб на курсы повышения квалификации. </w:t>
      </w:r>
    </w:p>
    <w:p w14:paraId="619AC9A2" w14:textId="0321C69E" w:rsidR="004339B1" w:rsidRPr="001033CF" w:rsidRDefault="004339B1" w:rsidP="00A43D8A">
      <w:pPr>
        <w:spacing w:line="228" w:lineRule="auto"/>
        <w:ind w:right="141"/>
        <w:rPr>
          <w:sz w:val="28"/>
          <w:szCs w:val="28"/>
        </w:rPr>
      </w:pPr>
      <w:r w:rsidRPr="001033CF">
        <w:rPr>
          <w:sz w:val="28"/>
          <w:szCs w:val="28"/>
        </w:rPr>
        <w:t xml:space="preserve">С учетом изложенного, в целях снижения производственного травматизма в организациях </w:t>
      </w:r>
      <w:proofErr w:type="spellStart"/>
      <w:r w:rsidRPr="001033CF">
        <w:rPr>
          <w:sz w:val="28"/>
          <w:szCs w:val="28"/>
        </w:rPr>
        <w:t>Несвижского</w:t>
      </w:r>
      <w:proofErr w:type="spellEnd"/>
      <w:r w:rsidRPr="001033CF">
        <w:rPr>
          <w:sz w:val="28"/>
          <w:szCs w:val="28"/>
        </w:rPr>
        <w:t xml:space="preserve"> района предлагаем:</w:t>
      </w:r>
    </w:p>
    <w:p w14:paraId="0A36471D" w14:textId="77777777" w:rsidR="0080023D" w:rsidRPr="0080023D" w:rsidRDefault="0080023D" w:rsidP="0080023D">
      <w:pPr>
        <w:spacing w:line="228" w:lineRule="auto"/>
        <w:ind w:right="141"/>
        <w:rPr>
          <w:sz w:val="28"/>
          <w:szCs w:val="28"/>
        </w:rPr>
      </w:pPr>
      <w:r w:rsidRPr="0080023D">
        <w:rPr>
          <w:sz w:val="28"/>
          <w:szCs w:val="28"/>
        </w:rPr>
        <w:lastRenderedPageBreak/>
        <w:t>принять дополнительные меры, направленные на безусловное исполнение своих обязанностей по охране труда должностными лицами организаций;</w:t>
      </w:r>
    </w:p>
    <w:p w14:paraId="5F52CF4B" w14:textId="77777777" w:rsidR="0080023D" w:rsidRPr="0080023D" w:rsidRDefault="0080023D" w:rsidP="0080023D">
      <w:pPr>
        <w:spacing w:line="228" w:lineRule="auto"/>
        <w:ind w:right="141"/>
        <w:rPr>
          <w:sz w:val="28"/>
          <w:szCs w:val="28"/>
        </w:rPr>
      </w:pPr>
      <w:r w:rsidRPr="0080023D">
        <w:rPr>
          <w:sz w:val="28"/>
          <w:szCs w:val="28"/>
        </w:rPr>
        <w:t>принять дополнительные меры по организации соблюдения требований Директивы Президента Республики Бел</w:t>
      </w:r>
      <w:r w:rsidR="002950B5">
        <w:rPr>
          <w:sz w:val="28"/>
          <w:szCs w:val="28"/>
        </w:rPr>
        <w:t>арусь от 11 марта 2004 г № 1 «О </w:t>
      </w:r>
      <w:r w:rsidRPr="0080023D">
        <w:rPr>
          <w:sz w:val="28"/>
          <w:szCs w:val="28"/>
        </w:rPr>
        <w:t xml:space="preserve">мерах по укреплению общественной безопасности и дисциплины» в части обеспечения безопасных условий </w:t>
      </w:r>
      <w:r>
        <w:rPr>
          <w:sz w:val="28"/>
          <w:szCs w:val="28"/>
        </w:rPr>
        <w:t xml:space="preserve">труда в организациях </w:t>
      </w:r>
      <w:proofErr w:type="spellStart"/>
      <w:r>
        <w:rPr>
          <w:sz w:val="28"/>
          <w:szCs w:val="28"/>
        </w:rPr>
        <w:t>Несвижско</w:t>
      </w:r>
      <w:r w:rsidRPr="0080023D">
        <w:rPr>
          <w:sz w:val="28"/>
          <w:szCs w:val="28"/>
        </w:rPr>
        <w:t>го</w:t>
      </w:r>
      <w:proofErr w:type="spellEnd"/>
      <w:r w:rsidRPr="0080023D">
        <w:rPr>
          <w:sz w:val="28"/>
          <w:szCs w:val="28"/>
        </w:rPr>
        <w:t xml:space="preserve"> района;</w:t>
      </w:r>
    </w:p>
    <w:p w14:paraId="06E74D16" w14:textId="77777777" w:rsidR="0080023D" w:rsidRPr="0080023D" w:rsidRDefault="0080023D" w:rsidP="0080023D">
      <w:pPr>
        <w:spacing w:line="228" w:lineRule="auto"/>
        <w:ind w:right="141"/>
        <w:rPr>
          <w:sz w:val="28"/>
          <w:szCs w:val="28"/>
        </w:rPr>
      </w:pPr>
      <w:r w:rsidRPr="0080023D">
        <w:rPr>
          <w:sz w:val="28"/>
          <w:szCs w:val="28"/>
        </w:rPr>
        <w:t>оказывать практическую и методическую помощь организациям, расположенным на подведомственной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p>
    <w:p w14:paraId="7F0D71CC" w14:textId="77777777" w:rsidR="00BF5B7C" w:rsidRDefault="0080023D" w:rsidP="00BF5B7C">
      <w:pPr>
        <w:spacing w:line="228" w:lineRule="auto"/>
        <w:ind w:right="141"/>
        <w:rPr>
          <w:sz w:val="28"/>
          <w:szCs w:val="28"/>
        </w:rPr>
      </w:pPr>
      <w:r w:rsidRPr="0080023D">
        <w:rPr>
          <w:sz w:val="28"/>
          <w:szCs w:val="28"/>
        </w:rPr>
        <w:t>информировать отдел о фактах нарушения требований законодательства об охране труда организациями района, не выполнения должностными лицами организаций рекомендаций, выданных по результатам выездов мобильных групп (если таковое установлено), уклонения должностных лиц от прохождения проверки знаний по вопросам охраны труда для привлечения их к ответственности в соответствии с действующим законодательством;</w:t>
      </w:r>
    </w:p>
    <w:p w14:paraId="728A81C5" w14:textId="7952F853" w:rsidR="0080023D" w:rsidRDefault="0080023D" w:rsidP="00BF5B7C">
      <w:pPr>
        <w:spacing w:line="228" w:lineRule="auto"/>
        <w:ind w:right="141"/>
        <w:rPr>
          <w:sz w:val="28"/>
          <w:szCs w:val="28"/>
        </w:rPr>
      </w:pPr>
      <w:r w:rsidRPr="0080023D">
        <w:rPr>
          <w:sz w:val="28"/>
          <w:szCs w:val="28"/>
        </w:rPr>
        <w:t>продолжить работу по пропаганде и распространению передового опыта в области охраны труда в организациях, расположенных на подведомственной территории;</w:t>
      </w:r>
    </w:p>
    <w:p w14:paraId="46A16637" w14:textId="6AB49202" w:rsidR="0080023D" w:rsidRDefault="0080023D" w:rsidP="0080023D">
      <w:pPr>
        <w:spacing w:line="228" w:lineRule="auto"/>
        <w:ind w:right="141"/>
        <w:rPr>
          <w:sz w:val="28"/>
          <w:szCs w:val="28"/>
        </w:rPr>
      </w:pPr>
      <w:r w:rsidRPr="0080023D">
        <w:rPr>
          <w:sz w:val="28"/>
          <w:szCs w:val="28"/>
        </w:rPr>
        <w:t xml:space="preserve">продолжить работу по совершенствованию контроля за </w:t>
      </w:r>
      <w:proofErr w:type="gramStart"/>
      <w:r w:rsidRPr="0080023D">
        <w:rPr>
          <w:sz w:val="28"/>
          <w:szCs w:val="28"/>
        </w:rPr>
        <w:t>соблюдением  законодательства</w:t>
      </w:r>
      <w:proofErr w:type="gramEnd"/>
      <w:r w:rsidRPr="0080023D">
        <w:rPr>
          <w:sz w:val="28"/>
          <w:szCs w:val="28"/>
        </w:rPr>
        <w:t xml:space="preserve"> о труде в организациях района, в том числе за своевременной выплатой заработной платы и соблюдением минимальных гарантий;</w:t>
      </w:r>
    </w:p>
    <w:p w14:paraId="547EC4A7" w14:textId="77777777" w:rsidR="00F02228" w:rsidRPr="00F02228" w:rsidRDefault="00F02228" w:rsidP="00F02228">
      <w:pPr>
        <w:spacing w:line="228" w:lineRule="auto"/>
        <w:ind w:right="141"/>
        <w:rPr>
          <w:sz w:val="28"/>
          <w:szCs w:val="28"/>
        </w:rPr>
      </w:pPr>
      <w:r w:rsidRPr="00F02228">
        <w:rPr>
          <w:sz w:val="28"/>
          <w:szCs w:val="28"/>
        </w:rPr>
        <w:t>в пределах компетенции применять меры пресечения нарушений в области охраны труда к руководителям и специалистам, которые их допускают;</w:t>
      </w:r>
    </w:p>
    <w:p w14:paraId="1E4B2046" w14:textId="77777777" w:rsidR="00F02228" w:rsidRPr="00F02228" w:rsidRDefault="00F02228" w:rsidP="00F02228">
      <w:pPr>
        <w:spacing w:line="228" w:lineRule="auto"/>
        <w:ind w:right="141"/>
        <w:rPr>
          <w:sz w:val="28"/>
          <w:szCs w:val="28"/>
        </w:rPr>
      </w:pPr>
      <w:r w:rsidRPr="00F02228">
        <w:rPr>
          <w:sz w:val="28"/>
          <w:szCs w:val="28"/>
        </w:rPr>
        <w:t>практиковать показ фильмов по охране труда, демонстрирующих несчастные случи на производстве, предоставленных Департаментом ГИТ;</w:t>
      </w:r>
    </w:p>
    <w:p w14:paraId="2C5240C0" w14:textId="4321DC98" w:rsidR="00F02228" w:rsidRPr="0080023D" w:rsidRDefault="00F02228" w:rsidP="00F02228">
      <w:pPr>
        <w:spacing w:line="228" w:lineRule="auto"/>
        <w:ind w:right="141"/>
        <w:rPr>
          <w:sz w:val="28"/>
          <w:szCs w:val="28"/>
        </w:rPr>
      </w:pPr>
      <w:r w:rsidRPr="00F02228">
        <w:rPr>
          <w:sz w:val="28"/>
          <w:szCs w:val="28"/>
        </w:rPr>
        <w:t>рекомендации мобильной группы по результатам комплексных обследований направлять в организации, осуществляющие аналогичный вид деятельности, в целях недопущения подобных нарушений;</w:t>
      </w:r>
    </w:p>
    <w:p w14:paraId="38DB2B5D" w14:textId="77777777" w:rsidR="0080023D" w:rsidRPr="0080023D" w:rsidRDefault="0080023D" w:rsidP="0080023D">
      <w:pPr>
        <w:spacing w:line="228" w:lineRule="auto"/>
        <w:ind w:right="141"/>
        <w:rPr>
          <w:sz w:val="28"/>
          <w:szCs w:val="28"/>
        </w:rPr>
      </w:pPr>
      <w:r w:rsidRPr="0080023D">
        <w:rPr>
          <w:sz w:val="28"/>
          <w:szCs w:val="28"/>
        </w:rPr>
        <w:t>руководствуясь п. 7 Положения о Департаменте государственной инспекции труда Министерства труда и социальной защиты Республики Беларусь, утвержденного постановлением Совета Министров от 29.07.2006 № 959, п. 5 Декрета Президента Республики Беларусь от 15.12.2014 № 5 «Об усилении требований к руководящим кадрам и работникам организаций» заслушать на заседаниях исполкомов руководителей организаций, расположенных на подведомственной территории, допустивших нарушения законодательства об охране труда, и ходатайствовать о привлечении уполномоченных должностных лиц нанимателей к дисциплинарной ответственности за допущенные нарушения требований законодательства.</w:t>
      </w:r>
    </w:p>
    <w:p w14:paraId="4B1B7164" w14:textId="77777777" w:rsidR="0080023D" w:rsidRPr="0080023D" w:rsidRDefault="0080023D" w:rsidP="0080023D">
      <w:pPr>
        <w:spacing w:line="228" w:lineRule="auto"/>
        <w:ind w:right="141"/>
        <w:rPr>
          <w:sz w:val="28"/>
          <w:szCs w:val="28"/>
        </w:rPr>
      </w:pPr>
      <w:r w:rsidRPr="0080023D">
        <w:rPr>
          <w:sz w:val="28"/>
          <w:szCs w:val="28"/>
        </w:rPr>
        <w:lastRenderedPageBreak/>
        <w:t>Информация направляется для сведения и принятия необходимых мер реагирования.</w:t>
      </w:r>
    </w:p>
    <w:p w14:paraId="76D9E4AA" w14:textId="77777777" w:rsidR="004339B1" w:rsidRDefault="0080023D" w:rsidP="0080023D">
      <w:pPr>
        <w:spacing w:line="228" w:lineRule="auto"/>
        <w:ind w:right="141"/>
        <w:rPr>
          <w:sz w:val="28"/>
          <w:szCs w:val="28"/>
        </w:rPr>
      </w:pPr>
      <w:r w:rsidRPr="0080023D">
        <w:rPr>
          <w:sz w:val="28"/>
          <w:szCs w:val="28"/>
        </w:rPr>
        <w:t>О принятых мерах прошу информировать в установленные законодательством сроки.</w:t>
      </w:r>
    </w:p>
    <w:p w14:paraId="202637B5" w14:textId="77777777" w:rsidR="0080023D" w:rsidRPr="001033CF" w:rsidRDefault="0080023D" w:rsidP="0080023D">
      <w:pPr>
        <w:spacing w:line="228" w:lineRule="auto"/>
        <w:ind w:right="141"/>
        <w:rPr>
          <w:sz w:val="28"/>
          <w:szCs w:val="28"/>
        </w:rPr>
      </w:pPr>
      <w:bookmarkStart w:id="4" w:name="_GoBack"/>
      <w:bookmarkEnd w:id="4"/>
    </w:p>
    <w:sectPr w:rsidR="0080023D" w:rsidRPr="001033CF" w:rsidSect="00324473">
      <w:footerReference w:type="default" r:id="rId7"/>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D6A04" w14:textId="77777777" w:rsidR="005667E4" w:rsidRDefault="005667E4" w:rsidP="00626C04">
      <w:r>
        <w:separator/>
      </w:r>
    </w:p>
  </w:endnote>
  <w:endnote w:type="continuationSeparator" w:id="0">
    <w:p w14:paraId="70CE851C" w14:textId="77777777" w:rsidR="005667E4" w:rsidRDefault="005667E4" w:rsidP="006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90FD" w14:textId="77777777" w:rsidR="00626C04" w:rsidRDefault="00A71C67" w:rsidP="00A71C67">
    <w:pPr>
      <w:pStyle w:val="a8"/>
      <w:tabs>
        <w:tab w:val="left" w:pos="6900"/>
      </w:tabs>
      <w:jc w:val="left"/>
    </w:pPr>
    <w:r>
      <w:tab/>
    </w:r>
    <w:r>
      <w:tab/>
    </w:r>
    <w:r>
      <w:tab/>
    </w:r>
    <w:r>
      <w:rPr>
        <w:noProof/>
      </w:rPr>
      <w:drawing>
        <wp:inline distT="0" distB="0" distL="0" distR="0" wp14:anchorId="0226C8CB" wp14:editId="24F1D83C">
          <wp:extent cx="542925"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412" cy="460979"/>
                  </a:xfrm>
                  <a:prstGeom prst="rect">
                    <a:avLst/>
                  </a:prstGeom>
                  <a:noFill/>
                </pic:spPr>
              </pic:pic>
            </a:graphicData>
          </a:graphic>
        </wp:inline>
      </w:drawing>
    </w:r>
    <w:r w:rsidR="00626C04">
      <w:rPr>
        <w:noProof/>
      </w:rPr>
      <w:drawing>
        <wp:inline distT="0" distB="0" distL="0" distR="0" wp14:anchorId="6D014105" wp14:editId="64283D19">
          <wp:extent cx="504825" cy="50048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469" cy="5100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EF18F" w14:textId="77777777" w:rsidR="005667E4" w:rsidRDefault="005667E4" w:rsidP="00626C04">
      <w:r>
        <w:separator/>
      </w:r>
    </w:p>
  </w:footnote>
  <w:footnote w:type="continuationSeparator" w:id="0">
    <w:p w14:paraId="6C50629C" w14:textId="77777777" w:rsidR="005667E4" w:rsidRDefault="005667E4" w:rsidP="0062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C04"/>
    <w:rsid w:val="00021846"/>
    <w:rsid w:val="00027440"/>
    <w:rsid w:val="00030470"/>
    <w:rsid w:val="000503CC"/>
    <w:rsid w:val="0005249D"/>
    <w:rsid w:val="00092B3E"/>
    <w:rsid w:val="001033CF"/>
    <w:rsid w:val="00190598"/>
    <w:rsid w:val="001B7257"/>
    <w:rsid w:val="001C5710"/>
    <w:rsid w:val="00204A08"/>
    <w:rsid w:val="0021213F"/>
    <w:rsid w:val="00266E03"/>
    <w:rsid w:val="002861D3"/>
    <w:rsid w:val="002950B5"/>
    <w:rsid w:val="002C70A4"/>
    <w:rsid w:val="002D5D07"/>
    <w:rsid w:val="002F2E2B"/>
    <w:rsid w:val="003032F8"/>
    <w:rsid w:val="00307CA4"/>
    <w:rsid w:val="003141A7"/>
    <w:rsid w:val="003234D9"/>
    <w:rsid w:val="00324473"/>
    <w:rsid w:val="00355EF4"/>
    <w:rsid w:val="0037148F"/>
    <w:rsid w:val="00392E50"/>
    <w:rsid w:val="003A69A8"/>
    <w:rsid w:val="003E2F1C"/>
    <w:rsid w:val="00415136"/>
    <w:rsid w:val="00424B37"/>
    <w:rsid w:val="004339B1"/>
    <w:rsid w:val="00450DAD"/>
    <w:rsid w:val="00493EEE"/>
    <w:rsid w:val="00504F62"/>
    <w:rsid w:val="0054305C"/>
    <w:rsid w:val="00545F73"/>
    <w:rsid w:val="005567B6"/>
    <w:rsid w:val="005662A5"/>
    <w:rsid w:val="005667E4"/>
    <w:rsid w:val="00584AE6"/>
    <w:rsid w:val="005856EB"/>
    <w:rsid w:val="005C79EC"/>
    <w:rsid w:val="006044B3"/>
    <w:rsid w:val="00626C04"/>
    <w:rsid w:val="00647222"/>
    <w:rsid w:val="0068127B"/>
    <w:rsid w:val="006A669A"/>
    <w:rsid w:val="006A6721"/>
    <w:rsid w:val="006F7389"/>
    <w:rsid w:val="007055D7"/>
    <w:rsid w:val="00716D4A"/>
    <w:rsid w:val="00720095"/>
    <w:rsid w:val="007336AF"/>
    <w:rsid w:val="007446F0"/>
    <w:rsid w:val="00757C5A"/>
    <w:rsid w:val="00773ABB"/>
    <w:rsid w:val="007D2971"/>
    <w:rsid w:val="007D399C"/>
    <w:rsid w:val="007E1394"/>
    <w:rsid w:val="0080023D"/>
    <w:rsid w:val="00874226"/>
    <w:rsid w:val="00886EFF"/>
    <w:rsid w:val="008F2C4A"/>
    <w:rsid w:val="008F7DE8"/>
    <w:rsid w:val="009E2200"/>
    <w:rsid w:val="009F7ECB"/>
    <w:rsid w:val="00A43D8A"/>
    <w:rsid w:val="00A46962"/>
    <w:rsid w:val="00A54E27"/>
    <w:rsid w:val="00A63573"/>
    <w:rsid w:val="00A71C67"/>
    <w:rsid w:val="00A813F0"/>
    <w:rsid w:val="00A960B7"/>
    <w:rsid w:val="00AB7D8D"/>
    <w:rsid w:val="00AC3228"/>
    <w:rsid w:val="00AC5FB7"/>
    <w:rsid w:val="00AC7445"/>
    <w:rsid w:val="00AE3C53"/>
    <w:rsid w:val="00AE54B7"/>
    <w:rsid w:val="00B17918"/>
    <w:rsid w:val="00B55DA4"/>
    <w:rsid w:val="00B57A30"/>
    <w:rsid w:val="00BB4113"/>
    <w:rsid w:val="00BC1587"/>
    <w:rsid w:val="00BE47AA"/>
    <w:rsid w:val="00BF5B7C"/>
    <w:rsid w:val="00C02D36"/>
    <w:rsid w:val="00C308C0"/>
    <w:rsid w:val="00C426A9"/>
    <w:rsid w:val="00C525A4"/>
    <w:rsid w:val="00C63482"/>
    <w:rsid w:val="00C71847"/>
    <w:rsid w:val="00C9551C"/>
    <w:rsid w:val="00CA106F"/>
    <w:rsid w:val="00CB1EE5"/>
    <w:rsid w:val="00CE7D71"/>
    <w:rsid w:val="00D13869"/>
    <w:rsid w:val="00D879D1"/>
    <w:rsid w:val="00D905E9"/>
    <w:rsid w:val="00DA48CD"/>
    <w:rsid w:val="00DD0463"/>
    <w:rsid w:val="00DE10E0"/>
    <w:rsid w:val="00E251C4"/>
    <w:rsid w:val="00E379BE"/>
    <w:rsid w:val="00E4141F"/>
    <w:rsid w:val="00E51598"/>
    <w:rsid w:val="00E56AA7"/>
    <w:rsid w:val="00EE4FEA"/>
    <w:rsid w:val="00F02228"/>
    <w:rsid w:val="00F46893"/>
    <w:rsid w:val="00F72103"/>
    <w:rsid w:val="00F743A0"/>
    <w:rsid w:val="00F97A96"/>
    <w:rsid w:val="00FA2760"/>
    <w:rsid w:val="00FA3D02"/>
    <w:rsid w:val="00FA43DE"/>
    <w:rsid w:val="00FC2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3F13F"/>
  <w15:docId w15:val="{34B8D27E-0549-4B0F-B0DA-3E60DB71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226"/>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C04"/>
    <w:rPr>
      <w:color w:val="0000FF" w:themeColor="hyperlink"/>
      <w:u w:val="single"/>
    </w:rPr>
  </w:style>
  <w:style w:type="paragraph" w:styleId="a4">
    <w:name w:val="Balloon Text"/>
    <w:basedOn w:val="a"/>
    <w:link w:val="a5"/>
    <w:uiPriority w:val="99"/>
    <w:semiHidden/>
    <w:unhideWhenUsed/>
    <w:rsid w:val="00626C04"/>
    <w:rPr>
      <w:rFonts w:ascii="Tahoma" w:hAnsi="Tahoma" w:cs="Tahoma"/>
      <w:sz w:val="16"/>
      <w:szCs w:val="16"/>
    </w:rPr>
  </w:style>
  <w:style w:type="character" w:customStyle="1" w:styleId="a5">
    <w:name w:val="Текст выноски Знак"/>
    <w:basedOn w:val="a0"/>
    <w:link w:val="a4"/>
    <w:uiPriority w:val="99"/>
    <w:semiHidden/>
    <w:rsid w:val="00626C04"/>
    <w:rPr>
      <w:rFonts w:ascii="Tahoma" w:eastAsia="Times New Roman" w:hAnsi="Tahoma" w:cs="Tahoma"/>
      <w:sz w:val="16"/>
      <w:szCs w:val="16"/>
      <w:lang w:eastAsia="ru-RU"/>
    </w:rPr>
  </w:style>
  <w:style w:type="paragraph" w:styleId="a6">
    <w:name w:val="header"/>
    <w:basedOn w:val="a"/>
    <w:link w:val="a7"/>
    <w:uiPriority w:val="99"/>
    <w:unhideWhenUsed/>
    <w:rsid w:val="00626C04"/>
    <w:pPr>
      <w:tabs>
        <w:tab w:val="center" w:pos="4677"/>
        <w:tab w:val="right" w:pos="9355"/>
      </w:tabs>
    </w:pPr>
  </w:style>
  <w:style w:type="character" w:customStyle="1" w:styleId="a7">
    <w:name w:val="Верхний колонтитул Знак"/>
    <w:basedOn w:val="a0"/>
    <w:link w:val="a6"/>
    <w:uiPriority w:val="99"/>
    <w:rsid w:val="00626C0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6C04"/>
    <w:pPr>
      <w:tabs>
        <w:tab w:val="center" w:pos="4677"/>
        <w:tab w:val="right" w:pos="9355"/>
      </w:tabs>
    </w:pPr>
  </w:style>
  <w:style w:type="character" w:customStyle="1" w:styleId="a9">
    <w:name w:val="Нижний колонтитул Знак"/>
    <w:basedOn w:val="a0"/>
    <w:link w:val="a8"/>
    <w:uiPriority w:val="99"/>
    <w:rsid w:val="00626C04"/>
    <w:rPr>
      <w:rFonts w:ascii="Times New Roman" w:eastAsia="Times New Roman" w:hAnsi="Times New Roman" w:cs="Times New Roman"/>
      <w:sz w:val="24"/>
      <w:szCs w:val="24"/>
      <w:lang w:eastAsia="ru-RU"/>
    </w:rPr>
  </w:style>
  <w:style w:type="character" w:customStyle="1" w:styleId="2">
    <w:name w:val="Основной текст (2)"/>
    <w:rsid w:val="00C9551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385F-4741-49B4-B2C1-B215A6E2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7</Pages>
  <Words>2406</Words>
  <Characters>13719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Елена Валерьевна</dc:creator>
  <cp:lastModifiedBy>admin</cp:lastModifiedBy>
  <cp:revision>67</cp:revision>
  <cp:lastPrinted>2024-07-09T14:05:00Z</cp:lastPrinted>
  <dcterms:created xsi:type="dcterms:W3CDTF">2022-11-11T12:41:00Z</dcterms:created>
  <dcterms:modified xsi:type="dcterms:W3CDTF">2024-07-26T11:44:00Z</dcterms:modified>
</cp:coreProperties>
</file>