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09" w:rsidRPr="00903B95" w:rsidRDefault="009C3609" w:rsidP="00903B95">
      <w:pPr>
        <w:pStyle w:val="1"/>
        <w:pBdr>
          <w:bottom w:val="single" w:sz="6" w:space="8" w:color="CECFD3"/>
        </w:pBdr>
        <w:shd w:val="clear" w:color="auto" w:fill="FFFFFF"/>
        <w:spacing w:before="0" w:beforeAutospacing="0" w:after="0" w:afterAutospacing="0"/>
        <w:rPr>
          <w:bCs w:val="0"/>
          <w:caps/>
          <w:color w:val="414143"/>
          <w:sz w:val="28"/>
          <w:szCs w:val="28"/>
        </w:rPr>
      </w:pPr>
      <w:bookmarkStart w:id="0" w:name="_GoBack"/>
      <w:bookmarkEnd w:id="0"/>
      <w:r w:rsidRPr="00903B95">
        <w:rPr>
          <w:bCs w:val="0"/>
          <w:caps/>
          <w:color w:val="414143"/>
          <w:sz w:val="28"/>
          <w:szCs w:val="28"/>
        </w:rPr>
        <w:t>КАК ПРОИЗВОДЯТСЯ УДЕРЖАНИЯ ИЗ ПЕНСИИ?</w:t>
      </w:r>
    </w:p>
    <w:p w:rsidR="009C3609" w:rsidRPr="00903B95" w:rsidRDefault="009C3609" w:rsidP="00903B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33333"/>
          <w:sz w:val="30"/>
          <w:szCs w:val="30"/>
        </w:rPr>
      </w:pPr>
      <w:r w:rsidRPr="00903B95">
        <w:rPr>
          <w:i/>
          <w:color w:val="333333"/>
          <w:sz w:val="30"/>
          <w:szCs w:val="30"/>
        </w:rPr>
        <w:t xml:space="preserve">В каком размере могут производиться удержания из пенсии? </w:t>
      </w:r>
      <w:r w:rsidR="005B73A9" w:rsidRPr="00903B95">
        <w:rPr>
          <w:i/>
          <w:color w:val="333333"/>
          <w:sz w:val="30"/>
          <w:szCs w:val="30"/>
        </w:rPr>
        <w:t>О</w:t>
      </w:r>
      <w:r w:rsidRPr="00903B95">
        <w:rPr>
          <w:i/>
          <w:color w:val="333333"/>
          <w:sz w:val="30"/>
          <w:szCs w:val="30"/>
        </w:rPr>
        <w:t>бязан</w:t>
      </w:r>
      <w:r w:rsidR="005B73A9" w:rsidRPr="00903B95">
        <w:rPr>
          <w:i/>
          <w:color w:val="333333"/>
          <w:sz w:val="30"/>
          <w:szCs w:val="30"/>
        </w:rPr>
        <w:t>о</w:t>
      </w:r>
      <w:r w:rsidRPr="00903B95">
        <w:rPr>
          <w:i/>
          <w:color w:val="333333"/>
          <w:sz w:val="30"/>
          <w:szCs w:val="30"/>
        </w:rPr>
        <w:t xml:space="preserve"> ли </w:t>
      </w:r>
      <w:r w:rsidR="005B73A9" w:rsidRPr="00903B95">
        <w:rPr>
          <w:i/>
          <w:color w:val="333333"/>
          <w:sz w:val="30"/>
          <w:szCs w:val="30"/>
        </w:rPr>
        <w:t>управление по труду, занятости и социальной защите</w:t>
      </w:r>
      <w:r w:rsidRPr="00903B95">
        <w:rPr>
          <w:i/>
          <w:color w:val="333333"/>
          <w:sz w:val="30"/>
          <w:szCs w:val="30"/>
        </w:rPr>
        <w:t xml:space="preserve"> уведомлять гражданина о начале удержаний? Такие </w:t>
      </w:r>
      <w:r w:rsidR="005B73A9" w:rsidRPr="00903B95">
        <w:rPr>
          <w:i/>
          <w:color w:val="333333"/>
          <w:sz w:val="30"/>
          <w:szCs w:val="30"/>
        </w:rPr>
        <w:t xml:space="preserve">и многие другие </w:t>
      </w:r>
      <w:r w:rsidRPr="00903B95">
        <w:rPr>
          <w:i/>
          <w:color w:val="333333"/>
          <w:sz w:val="30"/>
          <w:szCs w:val="30"/>
        </w:rPr>
        <w:t xml:space="preserve">вопросы регулярно поступают к специалистам </w:t>
      </w:r>
      <w:r w:rsidR="005B73A9" w:rsidRPr="00903B95">
        <w:rPr>
          <w:i/>
          <w:color w:val="333333"/>
          <w:sz w:val="30"/>
          <w:szCs w:val="30"/>
        </w:rPr>
        <w:t xml:space="preserve">управления по труду, занятости и социальной защите </w:t>
      </w:r>
      <w:proofErr w:type="spellStart"/>
      <w:r w:rsidR="005B73A9" w:rsidRPr="00903B95">
        <w:rPr>
          <w:i/>
          <w:color w:val="333333"/>
          <w:sz w:val="30"/>
          <w:szCs w:val="30"/>
        </w:rPr>
        <w:t>Несвижского</w:t>
      </w:r>
      <w:proofErr w:type="spellEnd"/>
      <w:r w:rsidR="005B73A9" w:rsidRPr="00903B95">
        <w:rPr>
          <w:i/>
          <w:color w:val="333333"/>
          <w:sz w:val="30"/>
          <w:szCs w:val="30"/>
        </w:rPr>
        <w:t xml:space="preserve"> райисполкома.</w:t>
      </w:r>
    </w:p>
    <w:p w:rsidR="00903B95" w:rsidRDefault="00903B95" w:rsidP="00903B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</w:p>
    <w:p w:rsidR="009C3609" w:rsidRDefault="009C3609" w:rsidP="00903B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903B95">
        <w:rPr>
          <w:color w:val="333333"/>
          <w:sz w:val="30"/>
          <w:szCs w:val="30"/>
        </w:rPr>
        <w:t xml:space="preserve">В соответствии </w:t>
      </w:r>
      <w:r w:rsidR="005B73A9" w:rsidRPr="00903B95">
        <w:rPr>
          <w:color w:val="333333"/>
          <w:sz w:val="30"/>
          <w:szCs w:val="30"/>
        </w:rPr>
        <w:t xml:space="preserve">с </w:t>
      </w:r>
      <w:r w:rsidRPr="00903B95">
        <w:rPr>
          <w:color w:val="333333"/>
          <w:sz w:val="30"/>
          <w:szCs w:val="30"/>
        </w:rPr>
        <w:t xml:space="preserve">законодательством </w:t>
      </w:r>
      <w:r w:rsidR="005B73A9" w:rsidRPr="00903B95">
        <w:rPr>
          <w:color w:val="333333"/>
          <w:sz w:val="30"/>
          <w:szCs w:val="30"/>
        </w:rPr>
        <w:t xml:space="preserve">Республики Беларусь </w:t>
      </w:r>
      <w:r w:rsidRPr="00903B95">
        <w:rPr>
          <w:color w:val="333333"/>
          <w:sz w:val="30"/>
          <w:szCs w:val="30"/>
        </w:rPr>
        <w:t xml:space="preserve">взыскание задолженности по исполнительному документу может быть произведено с заработной платы, пенсии, стипендии и иных доходов должника. Если должником является пенсионер, документы направляются взыскателем или </w:t>
      </w:r>
      <w:r w:rsidR="005B73A9" w:rsidRPr="00903B95">
        <w:rPr>
          <w:color w:val="333333"/>
          <w:sz w:val="30"/>
          <w:szCs w:val="30"/>
        </w:rPr>
        <w:t>органом принудительного исполнения</w:t>
      </w:r>
      <w:r w:rsidRPr="00903B95">
        <w:rPr>
          <w:color w:val="333333"/>
          <w:sz w:val="30"/>
          <w:szCs w:val="30"/>
        </w:rPr>
        <w:t xml:space="preserve"> в </w:t>
      </w:r>
      <w:r w:rsidR="005B73A9" w:rsidRPr="00903B95">
        <w:rPr>
          <w:color w:val="333333"/>
          <w:sz w:val="30"/>
          <w:szCs w:val="30"/>
        </w:rPr>
        <w:t>управление по труду, занятости и социальной защите.</w:t>
      </w:r>
      <w:r w:rsidRPr="00903B95">
        <w:rPr>
          <w:color w:val="333333"/>
          <w:sz w:val="30"/>
          <w:szCs w:val="30"/>
        </w:rPr>
        <w:t xml:space="preserve">  После их получения</w:t>
      </w:r>
      <w:r w:rsidR="004400B7">
        <w:rPr>
          <w:color w:val="333333"/>
          <w:sz w:val="30"/>
          <w:szCs w:val="30"/>
        </w:rPr>
        <w:t>,</w:t>
      </w:r>
      <w:r w:rsidRPr="00903B95">
        <w:rPr>
          <w:color w:val="333333"/>
          <w:sz w:val="30"/>
          <w:szCs w:val="30"/>
        </w:rPr>
        <w:t xml:space="preserve"> специалисты </w:t>
      </w:r>
      <w:r w:rsidR="005B73A9" w:rsidRPr="00903B95">
        <w:rPr>
          <w:color w:val="333333"/>
          <w:sz w:val="30"/>
          <w:szCs w:val="30"/>
        </w:rPr>
        <w:t>в течени</w:t>
      </w:r>
      <w:r w:rsidR="004400B7">
        <w:rPr>
          <w:color w:val="333333"/>
          <w:sz w:val="30"/>
          <w:szCs w:val="30"/>
        </w:rPr>
        <w:t>е</w:t>
      </w:r>
      <w:r w:rsidR="005B73A9" w:rsidRPr="00903B95">
        <w:rPr>
          <w:color w:val="333333"/>
          <w:sz w:val="30"/>
          <w:szCs w:val="30"/>
        </w:rPr>
        <w:t xml:space="preserve"> пяти рабочих дней </w:t>
      </w:r>
      <w:r w:rsidRPr="00903B95">
        <w:rPr>
          <w:color w:val="333333"/>
          <w:sz w:val="30"/>
          <w:szCs w:val="30"/>
        </w:rPr>
        <w:t>должны начать производить удержания из пенсии. При этом обязанности уведомлять гражданина</w:t>
      </w:r>
      <w:r w:rsidR="004400B7">
        <w:rPr>
          <w:color w:val="333333"/>
          <w:sz w:val="30"/>
          <w:szCs w:val="30"/>
        </w:rPr>
        <w:t>,</w:t>
      </w:r>
      <w:r w:rsidRPr="00903B95">
        <w:rPr>
          <w:color w:val="333333"/>
          <w:sz w:val="30"/>
          <w:szCs w:val="30"/>
        </w:rPr>
        <w:t xml:space="preserve"> у специалистов  </w:t>
      </w:r>
      <w:r w:rsidR="006F3D71" w:rsidRPr="00903B95">
        <w:rPr>
          <w:color w:val="333333"/>
          <w:sz w:val="30"/>
          <w:szCs w:val="30"/>
        </w:rPr>
        <w:t>управления</w:t>
      </w:r>
      <w:r w:rsidRPr="00903B95">
        <w:rPr>
          <w:color w:val="333333"/>
          <w:sz w:val="30"/>
          <w:szCs w:val="30"/>
        </w:rPr>
        <w:t xml:space="preserve"> нет.</w:t>
      </w:r>
    </w:p>
    <w:p w:rsidR="00903B95" w:rsidRPr="009C3609" w:rsidRDefault="00824C69" w:rsidP="00824C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30"/>
          <w:szCs w:val="30"/>
        </w:rPr>
      </w:pPr>
      <w:r>
        <w:rPr>
          <w:color w:val="333333"/>
          <w:sz w:val="30"/>
          <w:szCs w:val="30"/>
        </w:rPr>
        <w:t>Согласно статье 94</w:t>
      </w:r>
      <w:r w:rsidRPr="00903B95">
        <w:rPr>
          <w:color w:val="333333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Закона</w:t>
      </w:r>
      <w:r w:rsidRPr="00903B95">
        <w:rPr>
          <w:color w:val="333333"/>
          <w:sz w:val="30"/>
          <w:szCs w:val="30"/>
        </w:rPr>
        <w:t xml:space="preserve"> Республики Беларусь </w:t>
      </w:r>
      <w:r>
        <w:rPr>
          <w:color w:val="333333"/>
          <w:sz w:val="30"/>
          <w:szCs w:val="30"/>
        </w:rPr>
        <w:t>«О пенсионном обеспечении» у</w:t>
      </w:r>
      <w:r w:rsidR="00903B95" w:rsidRPr="009C3609">
        <w:rPr>
          <w:color w:val="2B2B2B"/>
          <w:sz w:val="30"/>
          <w:szCs w:val="30"/>
        </w:rPr>
        <w:t>держания из пенсий могут производиться:</w:t>
      </w:r>
    </w:p>
    <w:p w:rsidR="00903B95" w:rsidRPr="009C3609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а) на основании судебных решений, определений, постановлений и приговоров (в части имущественных взысканий), исполнительных надписей нотариальных контор и других решений и постановлений, исполнение которых в соответствии с законодательством Республики Беларусь производится в порядке, установленном для исполнения судебных решений;</w:t>
      </w:r>
    </w:p>
    <w:p w:rsidR="00903B95" w:rsidRPr="009C3609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б) на основании решений комиссий по назначению пенсий для взыскания сумм пенсий, излишне выплаченных пенсионеру вследствие злоупотреблений с его стороны (в результате представления документов с заведомо неправильными сведениями, сокрытия факта работы и т.п.).</w:t>
      </w:r>
      <w:r w:rsidR="004400B7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 </w:t>
      </w: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Никакие другие удержания из пенсий, </w:t>
      </w:r>
      <w:proofErr w:type="gramStart"/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кроме</w:t>
      </w:r>
      <w:proofErr w:type="gramEnd"/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 указанных выше, не допускаются.</w:t>
      </w:r>
    </w:p>
    <w:p w:rsidR="00903B95" w:rsidRPr="009C3609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Размер удержания из пенсии исчисляется из суммы, причитающейся пенсионеру к выплате.</w:t>
      </w:r>
    </w:p>
    <w:p w:rsidR="00903B95" w:rsidRPr="009C3609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Из пенсии может быть удержано не более 50 процентов пенсии: на содержание членов семьи (алименты), на возмещение ущерба от хищений имущества предприятий и организаций, на возмещение вреда, причиненного увечьем или другим повреждением здоровья, а также в связи со смертью кормильца, на возврат </w:t>
      </w:r>
      <w:r w:rsidR="00824C6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переплаченных</w:t>
      </w: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 сумм заработной платы в предусмотренных законодательством случаях.</w:t>
      </w:r>
    </w:p>
    <w:p w:rsidR="00903B95" w:rsidRPr="009C3609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По всем остальным видам взысканий может быть удержано не свыше 20 процентов пенсии.</w:t>
      </w:r>
    </w:p>
    <w:p w:rsidR="00903B95" w:rsidRPr="009C3609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Удержания на основании решений комиссий по назначению пенсий производятся в размере не свыше 20 процентов пенсии сверх удержаний по другим основаниям.</w:t>
      </w:r>
    </w:p>
    <w:p w:rsidR="00903B95" w:rsidRPr="009C3609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Во всех случаях обращения взысканий на пенсию за пенсионером сохраняется не менее 50 процентов причитающейся пенсии.</w:t>
      </w:r>
    </w:p>
    <w:p w:rsidR="00903B95" w:rsidRDefault="00903B95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9C3609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lastRenderedPageBreak/>
        <w:t>В случае прекращения выплаты пенсии (вследствие восстановления трудоспособности и т.п.) до полного погашения задолженности по излишне выплаченным суммам пенсии, удерживаемым на основании решений комиссий по назначению пенсий, оставшаяся задолженность взыскивается в судебном порядке.</w:t>
      </w:r>
    </w:p>
    <w:p w:rsidR="005B03A0" w:rsidRDefault="005B03A0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</w:p>
    <w:p w:rsidR="005B03A0" w:rsidRPr="005B03A0" w:rsidRDefault="005B03A0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B2B2B"/>
          <w:sz w:val="30"/>
          <w:szCs w:val="30"/>
          <w:lang w:eastAsia="ru-RU"/>
        </w:rPr>
      </w:pPr>
      <w:r w:rsidRPr="005B03A0">
        <w:rPr>
          <w:rFonts w:ascii="Times New Roman" w:eastAsia="Times New Roman" w:hAnsi="Times New Roman" w:cs="Times New Roman"/>
          <w:i/>
          <w:color w:val="2B2B2B"/>
          <w:sz w:val="30"/>
          <w:szCs w:val="30"/>
          <w:lang w:eastAsia="ru-RU"/>
        </w:rPr>
        <w:t>Как осуществляются удержания из пенсии по исполнительным документам о взыскании денежных средств в иностранной валюте?</w:t>
      </w:r>
    </w:p>
    <w:p w:rsidR="005B03A0" w:rsidRPr="00903B95" w:rsidRDefault="005B03A0" w:rsidP="0090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В соответствии с Банковским кодексом Республики Беларус</w:t>
      </w:r>
      <w:r w:rsidR="004400B7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 (статья 11) денежные обязательства на территории Республики Беларусь должны быть выражены в официальной денежной </w:t>
      </w:r>
      <w:r w:rsidR="004400B7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единице</w:t>
      </w: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 Республики Беларусь (белорусском рубле). С учетом вышеизложенного, удержания из пенсий по исполнительным документам судов, в которых суммы подлежащих взысканию денежных средств указаны в иностранной валюте, осуществляются в белорусских рублях и сумме, эквивалентной определенной исполнительным документом сумме в иностранной валюте</w:t>
      </w:r>
      <w:r w:rsidR="00664B18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, исходя из официального курса соответствующей валюты на день формирования выплатных документов.</w:t>
      </w:r>
    </w:p>
    <w:p w:rsidR="00903B95" w:rsidRDefault="00903B95">
      <w:pPr>
        <w:rPr>
          <w:rFonts w:ascii="Ubuntu" w:eastAsiaTheme="majorEastAsia" w:hAnsi="Ubuntu" w:cstheme="majorBidi"/>
          <w:b/>
          <w:bCs/>
          <w:caps/>
          <w:color w:val="413F3C"/>
          <w:sz w:val="26"/>
          <w:szCs w:val="26"/>
        </w:rPr>
      </w:pPr>
    </w:p>
    <w:sectPr w:rsidR="00903B95" w:rsidSect="002E3D47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4528"/>
    <w:multiLevelType w:val="multilevel"/>
    <w:tmpl w:val="958E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09"/>
    <w:rsid w:val="001D399D"/>
    <w:rsid w:val="002E3D47"/>
    <w:rsid w:val="004400B7"/>
    <w:rsid w:val="004D0B51"/>
    <w:rsid w:val="004D5628"/>
    <w:rsid w:val="005B03A0"/>
    <w:rsid w:val="005B73A9"/>
    <w:rsid w:val="006150A2"/>
    <w:rsid w:val="00664B18"/>
    <w:rsid w:val="006F3D71"/>
    <w:rsid w:val="00824C69"/>
    <w:rsid w:val="0087418B"/>
    <w:rsid w:val="00903B95"/>
    <w:rsid w:val="009C3609"/>
    <w:rsid w:val="00A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6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60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360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6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60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360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4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2024-08-09T06:26:00Z</dcterms:created>
  <dcterms:modified xsi:type="dcterms:W3CDTF">2024-08-09T08:37:00Z</dcterms:modified>
</cp:coreProperties>
</file>