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0F" w:rsidRPr="00AF790F" w:rsidRDefault="00AF790F" w:rsidP="00AF790F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r w:rsidRPr="00AF790F">
        <w:rPr>
          <w:rFonts w:ascii="Times New Roman" w:hAnsi="Times New Roman" w:cs="Times New Roman"/>
          <w:b/>
          <w:sz w:val="28"/>
          <w:lang w:val="ru-RU"/>
        </w:rPr>
        <w:t>О кассовом оборудовании</w:t>
      </w:r>
    </w:p>
    <w:bookmarkEnd w:id="0"/>
    <w:p w:rsidR="001223E2" w:rsidRPr="00AF790F" w:rsidRDefault="00AF790F" w:rsidP="00AF790F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F790F">
        <w:rPr>
          <w:rFonts w:ascii="Times New Roman" w:hAnsi="Times New Roman" w:cs="Times New Roman"/>
          <w:sz w:val="28"/>
          <w:lang w:val="ru-RU"/>
        </w:rPr>
        <w:t xml:space="preserve">О кассовом оборудовании, соответствующем новым требованиям Инспекция МНС Республики Беларусь по </w:t>
      </w:r>
      <w:proofErr w:type="spellStart"/>
      <w:r w:rsidRPr="00AF790F">
        <w:rPr>
          <w:rFonts w:ascii="Times New Roman" w:hAnsi="Times New Roman" w:cs="Times New Roman"/>
          <w:sz w:val="28"/>
          <w:lang w:val="ru-RU"/>
        </w:rPr>
        <w:t>Несвижскому</w:t>
      </w:r>
      <w:proofErr w:type="spellEnd"/>
      <w:r w:rsidRPr="00AF790F">
        <w:rPr>
          <w:rFonts w:ascii="Times New Roman" w:hAnsi="Times New Roman" w:cs="Times New Roman"/>
          <w:sz w:val="28"/>
          <w:lang w:val="ru-RU"/>
        </w:rPr>
        <w:t xml:space="preserve"> району напоминает о необходимости замены кассового оборудования, несоответствующего новым требованиям. Актуальный перечень моделей (модификаций) кассового оборудования, соответствующего новым требованиям и допущенного к использованию в Республике Беларусь с указанием центров технического обслуживания и ремонта кассовых суммирующих аппаратов (в отношении кассовых суммирующих аппаратов), размещен на официальном сайте МНС в разделе «Главная/Налоговый контроль/Контроль за приемом средств платежа и использованием кассового и иного оборудования/ Перечень кассового оборудования, которое соответствует новым требованиям» и доступен по ссылке: </w:t>
      </w:r>
      <w:r w:rsidRPr="00AF790F">
        <w:rPr>
          <w:rFonts w:ascii="Times New Roman" w:hAnsi="Times New Roman" w:cs="Times New Roman"/>
          <w:sz w:val="28"/>
        </w:rPr>
        <w:t>https</w:t>
      </w:r>
      <w:r w:rsidRPr="00AF790F">
        <w:rPr>
          <w:rFonts w:ascii="Times New Roman" w:hAnsi="Times New Roman" w:cs="Times New Roman"/>
          <w:sz w:val="28"/>
          <w:lang w:val="ru-RU"/>
        </w:rPr>
        <w:t>://</w:t>
      </w:r>
      <w:proofErr w:type="spellStart"/>
      <w:r w:rsidRPr="00AF790F">
        <w:rPr>
          <w:rFonts w:ascii="Times New Roman" w:hAnsi="Times New Roman" w:cs="Times New Roman"/>
          <w:sz w:val="28"/>
        </w:rPr>
        <w:t>nalog</w:t>
      </w:r>
      <w:proofErr w:type="spellEnd"/>
      <w:r w:rsidRPr="00AF790F">
        <w:rPr>
          <w:rFonts w:ascii="Times New Roman" w:hAnsi="Times New Roman" w:cs="Times New Roman"/>
          <w:sz w:val="28"/>
          <w:lang w:val="ru-RU"/>
        </w:rPr>
        <w:t>.</w:t>
      </w:r>
      <w:proofErr w:type="spellStart"/>
      <w:r w:rsidRPr="00AF790F">
        <w:rPr>
          <w:rFonts w:ascii="Times New Roman" w:hAnsi="Times New Roman" w:cs="Times New Roman"/>
          <w:sz w:val="28"/>
        </w:rPr>
        <w:t>gov</w:t>
      </w:r>
      <w:proofErr w:type="spellEnd"/>
      <w:r w:rsidRPr="00AF790F">
        <w:rPr>
          <w:rFonts w:ascii="Times New Roman" w:hAnsi="Times New Roman" w:cs="Times New Roman"/>
          <w:sz w:val="28"/>
          <w:lang w:val="ru-RU"/>
        </w:rPr>
        <w:t>.</w:t>
      </w:r>
      <w:r w:rsidRPr="00AF790F">
        <w:rPr>
          <w:rFonts w:ascii="Times New Roman" w:hAnsi="Times New Roman" w:cs="Times New Roman"/>
          <w:sz w:val="28"/>
        </w:rPr>
        <w:t>by</w:t>
      </w:r>
      <w:r w:rsidRPr="00AF790F">
        <w:rPr>
          <w:rFonts w:ascii="Times New Roman" w:hAnsi="Times New Roman" w:cs="Times New Roman"/>
          <w:sz w:val="28"/>
          <w:lang w:val="ru-RU"/>
        </w:rPr>
        <w:t>/</w:t>
      </w:r>
      <w:r w:rsidRPr="00AF790F">
        <w:rPr>
          <w:rFonts w:ascii="Times New Roman" w:hAnsi="Times New Roman" w:cs="Times New Roman"/>
          <w:sz w:val="28"/>
        </w:rPr>
        <w:t>tax</w:t>
      </w:r>
      <w:r w:rsidRPr="00AF790F">
        <w:rPr>
          <w:rFonts w:ascii="Times New Roman" w:hAnsi="Times New Roman" w:cs="Times New Roman"/>
          <w:sz w:val="28"/>
          <w:lang w:val="ru-RU"/>
        </w:rPr>
        <w:t>_</w:t>
      </w:r>
      <w:r w:rsidRPr="00AF790F">
        <w:rPr>
          <w:rFonts w:ascii="Times New Roman" w:hAnsi="Times New Roman" w:cs="Times New Roman"/>
          <w:sz w:val="28"/>
        </w:rPr>
        <w:t>control</w:t>
      </w:r>
      <w:r w:rsidRPr="00AF790F">
        <w:rPr>
          <w:rFonts w:ascii="Times New Roman" w:hAnsi="Times New Roman" w:cs="Times New Roman"/>
          <w:sz w:val="28"/>
          <w:lang w:val="ru-RU"/>
        </w:rPr>
        <w:t>/</w:t>
      </w:r>
      <w:r w:rsidRPr="00AF790F">
        <w:rPr>
          <w:rFonts w:ascii="Times New Roman" w:hAnsi="Times New Roman" w:cs="Times New Roman"/>
          <w:sz w:val="28"/>
        </w:rPr>
        <w:t>payment</w:t>
      </w:r>
      <w:r w:rsidRPr="00AF790F">
        <w:rPr>
          <w:rFonts w:ascii="Times New Roman" w:hAnsi="Times New Roman" w:cs="Times New Roman"/>
          <w:sz w:val="28"/>
          <w:lang w:val="ru-RU"/>
        </w:rPr>
        <w:t>_</w:t>
      </w:r>
      <w:r w:rsidRPr="00AF790F">
        <w:rPr>
          <w:rFonts w:ascii="Times New Roman" w:hAnsi="Times New Roman" w:cs="Times New Roman"/>
          <w:sz w:val="28"/>
        </w:rPr>
        <w:t>control</w:t>
      </w:r>
      <w:r w:rsidRPr="00AF790F">
        <w:rPr>
          <w:rFonts w:ascii="Times New Roman" w:hAnsi="Times New Roman" w:cs="Times New Roman"/>
          <w:sz w:val="28"/>
          <w:lang w:val="ru-RU"/>
        </w:rPr>
        <w:t>/</w:t>
      </w:r>
      <w:r w:rsidRPr="00AF790F">
        <w:rPr>
          <w:rFonts w:ascii="Times New Roman" w:hAnsi="Times New Roman" w:cs="Times New Roman"/>
          <w:sz w:val="28"/>
        </w:rPr>
        <w:t>list</w:t>
      </w:r>
      <w:r w:rsidRPr="00AF790F">
        <w:rPr>
          <w:rFonts w:ascii="Times New Roman" w:hAnsi="Times New Roman" w:cs="Times New Roman"/>
          <w:sz w:val="28"/>
          <w:lang w:val="ru-RU"/>
        </w:rPr>
        <w:t>_</w:t>
      </w:r>
      <w:r w:rsidRPr="00AF790F">
        <w:rPr>
          <w:rFonts w:ascii="Times New Roman" w:hAnsi="Times New Roman" w:cs="Times New Roman"/>
          <w:sz w:val="28"/>
        </w:rPr>
        <w:t>of</w:t>
      </w:r>
      <w:r w:rsidRPr="00AF790F">
        <w:rPr>
          <w:rFonts w:ascii="Times New Roman" w:hAnsi="Times New Roman" w:cs="Times New Roman"/>
          <w:sz w:val="28"/>
          <w:lang w:val="ru-RU"/>
        </w:rPr>
        <w:t>_</w:t>
      </w:r>
      <w:r w:rsidRPr="00AF790F">
        <w:rPr>
          <w:rFonts w:ascii="Times New Roman" w:hAnsi="Times New Roman" w:cs="Times New Roman"/>
          <w:sz w:val="28"/>
        </w:rPr>
        <w:t>models</w:t>
      </w:r>
      <w:r w:rsidRPr="00AF790F">
        <w:rPr>
          <w:rFonts w:ascii="Times New Roman" w:hAnsi="Times New Roman" w:cs="Times New Roman"/>
          <w:sz w:val="28"/>
          <w:lang w:val="ru-RU"/>
        </w:rPr>
        <w:t>/.</w:t>
      </w:r>
    </w:p>
    <w:sectPr w:rsidR="001223E2" w:rsidRPr="00AF79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0F"/>
    <w:rsid w:val="001223E2"/>
    <w:rsid w:val="00A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8C53"/>
  <w15:chartTrackingRefBased/>
  <w15:docId w15:val="{CA5B9F50-DC4D-4123-AA1D-23459837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2025-02-10T06:45:00Z</dcterms:created>
  <dcterms:modified xsi:type="dcterms:W3CDTF">2025-02-10T06:46:00Z</dcterms:modified>
</cp:coreProperties>
</file>