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61A7769" w14:textId="77777777" w:rsidR="002C12C0" w:rsidRDefault="002C12C0" w:rsidP="002C12C0">
      <w:pPr>
        <w:rPr>
          <w:b/>
        </w:rPr>
      </w:pPr>
    </w:p>
    <w:p w14:paraId="2063E24B" w14:textId="77777777" w:rsidR="002C12C0" w:rsidRDefault="002C12C0" w:rsidP="002C12C0">
      <w:pPr>
        <w:rPr>
          <w:b/>
        </w:rPr>
      </w:pPr>
    </w:p>
    <w:p w14:paraId="69BE9D1D" w14:textId="77777777" w:rsidR="00172D38" w:rsidRDefault="00977468" w:rsidP="00BD0BF2">
      <w:pPr>
        <w:ind w:firstLine="0"/>
        <w:jc w:val="center"/>
        <w:rPr>
          <w:b/>
          <w:spacing w:val="-4"/>
          <w:sz w:val="30"/>
          <w:szCs w:val="30"/>
        </w:rPr>
      </w:pPr>
      <w:r w:rsidRPr="00977468">
        <w:rPr>
          <w:b/>
          <w:spacing w:val="-4"/>
          <w:sz w:val="30"/>
          <w:szCs w:val="30"/>
        </w:rPr>
        <w:t>«О предупреждении производственного травматизма при проведении работ по уборке зерновых культур»</w:t>
      </w:r>
      <w:r>
        <w:rPr>
          <w:b/>
          <w:spacing w:val="-4"/>
          <w:sz w:val="30"/>
          <w:szCs w:val="30"/>
        </w:rPr>
        <w:t>.</w:t>
      </w:r>
    </w:p>
    <w:p w14:paraId="509E5D17" w14:textId="77777777" w:rsidR="00172D38" w:rsidRPr="00007AD7" w:rsidRDefault="00172D38" w:rsidP="00BD0BF2">
      <w:pPr>
        <w:ind w:left="-284" w:firstLine="708"/>
        <w:jc w:val="center"/>
        <w:rPr>
          <w:b/>
          <w:spacing w:val="-4"/>
          <w:sz w:val="22"/>
          <w:szCs w:val="30"/>
        </w:rPr>
      </w:pPr>
    </w:p>
    <w:p w14:paraId="22DC834C" w14:textId="31697287" w:rsidR="000868B6" w:rsidRPr="00977468" w:rsidRDefault="000868B6" w:rsidP="000868B6">
      <w:pPr>
        <w:ind w:left="-426" w:firstLine="426"/>
        <w:rPr>
          <w:sz w:val="30"/>
          <w:szCs w:val="30"/>
        </w:rPr>
      </w:pPr>
      <w:bookmarkStart w:id="0" w:name="_GoBack"/>
      <w:bookmarkEnd w:id="0"/>
      <w:r w:rsidRPr="000868B6">
        <w:rPr>
          <w:sz w:val="30"/>
          <w:szCs w:val="30"/>
        </w:rPr>
        <w:t xml:space="preserve">  </w:t>
      </w:r>
      <w:r>
        <w:rPr>
          <w:sz w:val="30"/>
          <w:szCs w:val="30"/>
        </w:rPr>
        <w:t>П</w:t>
      </w:r>
      <w:r w:rsidRPr="000868B6">
        <w:rPr>
          <w:sz w:val="30"/>
          <w:szCs w:val="30"/>
        </w:rPr>
        <w:t>ри выполнении работ в сельскохозяйственных организациях нашей страны</w:t>
      </w:r>
      <w:r>
        <w:rPr>
          <w:sz w:val="30"/>
          <w:szCs w:val="30"/>
        </w:rPr>
        <w:t xml:space="preserve"> к</w:t>
      </w:r>
      <w:r w:rsidRPr="000868B6">
        <w:rPr>
          <w:sz w:val="30"/>
          <w:szCs w:val="30"/>
        </w:rPr>
        <w:t>аждый год происходит травмирование работников. Большинство несчастных случаев, происшедших в организациях агропромышленного комплекса являются следствием нарушений, установленных нормативных требований охраны труда, трудовой и производственной дисциплины со стороны должностных лиц нанимателя и самих работников.</w:t>
      </w:r>
      <w:r>
        <w:rPr>
          <w:sz w:val="30"/>
          <w:szCs w:val="30"/>
        </w:rPr>
        <w:t xml:space="preserve"> </w:t>
      </w:r>
      <w:r w:rsidRPr="000868B6">
        <w:rPr>
          <w:sz w:val="30"/>
          <w:szCs w:val="30"/>
        </w:rPr>
        <w:t>Для обеспечения безопасных условий труда и избежание травмирования на рабочих местах для работников, занятых уборкой, со стороны работодателя должны выполняться все организационные мероприятия по охране труда.</w:t>
      </w:r>
    </w:p>
    <w:p w14:paraId="784D2E0B" w14:textId="432B5D63" w:rsidR="00977468" w:rsidRDefault="00977468" w:rsidP="00977468">
      <w:pPr>
        <w:ind w:left="-426" w:firstLine="426"/>
        <w:rPr>
          <w:sz w:val="30"/>
          <w:szCs w:val="30"/>
        </w:rPr>
      </w:pPr>
      <w:r>
        <w:rPr>
          <w:sz w:val="30"/>
          <w:szCs w:val="30"/>
        </w:rPr>
        <w:t>Столбцовский межрайонный отдел Минского</w:t>
      </w:r>
      <w:r w:rsidRPr="00977468">
        <w:rPr>
          <w:sz w:val="30"/>
          <w:szCs w:val="30"/>
        </w:rPr>
        <w:t xml:space="preserve"> областного управления Департамента государственной инспекции труда</w:t>
      </w:r>
      <w:r w:rsidRPr="00977468">
        <w:t xml:space="preserve"> </w:t>
      </w:r>
      <w:r>
        <w:rPr>
          <w:sz w:val="30"/>
          <w:szCs w:val="30"/>
        </w:rPr>
        <w:t xml:space="preserve">Министерства труда и социальной защиты </w:t>
      </w:r>
      <w:r w:rsidRPr="00977468">
        <w:rPr>
          <w:sz w:val="30"/>
          <w:szCs w:val="30"/>
        </w:rPr>
        <w:t>Республики Беларусь напоминает, что к механизированным уборочным работам допускаются работающие, имеющие соответствующую квалификацию по профессии, прошедшие в установленном порядке медицинский осмотр, обучение, инструктаж и проверку знаний по вопросам охраны труда, а также обеспеченные средствами индивидуальной защиты. Работающие, не обеспеченные средствами индивидуальной защиты или не применяющие их, к работам не допускаются.</w:t>
      </w:r>
    </w:p>
    <w:p w14:paraId="43EC5FB8" w14:textId="5D02FE33" w:rsidR="00007AD7" w:rsidRPr="00007AD7" w:rsidRDefault="00007AD7" w:rsidP="00007AD7">
      <w:pPr>
        <w:ind w:left="-426" w:firstLine="426"/>
        <w:rPr>
          <w:sz w:val="30"/>
          <w:szCs w:val="30"/>
        </w:rPr>
      </w:pPr>
      <w:r w:rsidRPr="00007AD7">
        <w:rPr>
          <w:sz w:val="30"/>
          <w:szCs w:val="30"/>
        </w:rPr>
        <w:t>В соответствии с п. 11 и п.16 Правил по охране труда в сельском и рыбном хозяйствах, утвержденных постановлением Министерства труда и социальной защиты Республики Беларусь, Министерства сельского хозяйства и продовольствия Республики Беларусь от 05.05.2022 № 29/44 (далее - Правила № 29/44) безопасность при организации и выполнении сельскохозяйственных работ обеспечивается:</w:t>
      </w:r>
    </w:p>
    <w:p w14:paraId="5E20FC45" w14:textId="77777777" w:rsidR="00007AD7" w:rsidRPr="00007AD7" w:rsidRDefault="00007AD7" w:rsidP="00007AD7">
      <w:pPr>
        <w:ind w:left="-426" w:firstLine="426"/>
        <w:rPr>
          <w:sz w:val="30"/>
          <w:szCs w:val="30"/>
        </w:rPr>
      </w:pPr>
      <w:r w:rsidRPr="00007AD7">
        <w:rPr>
          <w:sz w:val="30"/>
          <w:szCs w:val="30"/>
        </w:rPr>
        <w:t xml:space="preserve">     комплексной механизацией, автоматизацией, применением дистанционного управления технологическими процессами и операциями при наличии вредных и (или) опасных производственных факторов;</w:t>
      </w:r>
    </w:p>
    <w:p w14:paraId="327AC885" w14:textId="77777777" w:rsidR="00007AD7" w:rsidRPr="00007AD7" w:rsidRDefault="00007AD7" w:rsidP="00007AD7">
      <w:pPr>
        <w:ind w:left="-426" w:firstLine="426"/>
        <w:rPr>
          <w:sz w:val="30"/>
          <w:szCs w:val="30"/>
        </w:rPr>
      </w:pPr>
      <w:r w:rsidRPr="00007AD7">
        <w:rPr>
          <w:sz w:val="30"/>
          <w:szCs w:val="30"/>
        </w:rPr>
        <w:t xml:space="preserve">     подготовкой полей, производственных площадок и помещений к выполнению работ;</w:t>
      </w:r>
    </w:p>
    <w:p w14:paraId="2B6B6DE9" w14:textId="77777777" w:rsidR="00007AD7" w:rsidRPr="00007AD7" w:rsidRDefault="00007AD7" w:rsidP="00007AD7">
      <w:pPr>
        <w:ind w:left="-426" w:firstLine="426"/>
        <w:rPr>
          <w:sz w:val="30"/>
          <w:szCs w:val="30"/>
        </w:rPr>
      </w:pPr>
      <w:r w:rsidRPr="00007AD7">
        <w:rPr>
          <w:sz w:val="30"/>
          <w:szCs w:val="30"/>
        </w:rPr>
        <w:t xml:space="preserve">     использованием исходных материалов, полуфабрикатов, комплектующих изделий (узлов, элементов), не оказывающих вредного и (или) опасного воздействия на работающих;</w:t>
      </w:r>
    </w:p>
    <w:p w14:paraId="53644415" w14:textId="77777777" w:rsidR="00007AD7" w:rsidRPr="00007AD7" w:rsidRDefault="00007AD7" w:rsidP="00007AD7">
      <w:pPr>
        <w:ind w:left="-426" w:firstLine="426"/>
        <w:rPr>
          <w:sz w:val="30"/>
          <w:szCs w:val="30"/>
        </w:rPr>
      </w:pPr>
      <w:r w:rsidRPr="00007AD7">
        <w:rPr>
          <w:sz w:val="30"/>
          <w:szCs w:val="30"/>
        </w:rPr>
        <w:t xml:space="preserve">     рациональным размещением оборудования;</w:t>
      </w:r>
    </w:p>
    <w:p w14:paraId="4894BB8F" w14:textId="77777777" w:rsidR="00007AD7" w:rsidRPr="00007AD7" w:rsidRDefault="00007AD7" w:rsidP="00007AD7">
      <w:pPr>
        <w:ind w:left="-426" w:firstLine="426"/>
        <w:rPr>
          <w:sz w:val="30"/>
          <w:szCs w:val="30"/>
        </w:rPr>
      </w:pPr>
      <w:r w:rsidRPr="00007AD7">
        <w:rPr>
          <w:sz w:val="30"/>
          <w:szCs w:val="30"/>
        </w:rPr>
        <w:t xml:space="preserve">     применением безопасных способов погрузки, выгрузки, транспортирования и хранения исходных материалов, заготовок, полуфабрикатов, готовой продукции и отходов производства, исключающих применение ручного труда, а также погрузки, выгрузки, транспортирования и обслуживания животных и птицы;</w:t>
      </w:r>
    </w:p>
    <w:p w14:paraId="0CEC464D" w14:textId="77777777" w:rsidR="00007AD7" w:rsidRPr="00977468" w:rsidRDefault="00007AD7" w:rsidP="00007AD7">
      <w:pPr>
        <w:ind w:left="-426" w:firstLine="426"/>
        <w:rPr>
          <w:sz w:val="30"/>
          <w:szCs w:val="30"/>
        </w:rPr>
      </w:pPr>
      <w:r w:rsidRPr="00007AD7">
        <w:rPr>
          <w:sz w:val="30"/>
          <w:szCs w:val="30"/>
        </w:rPr>
        <w:lastRenderedPageBreak/>
        <w:t xml:space="preserve">     осуществлением иных специальных организационных и технических мероприятий.</w:t>
      </w:r>
    </w:p>
    <w:p w14:paraId="5F51BA48" w14:textId="77777777" w:rsidR="00977468" w:rsidRPr="00977468" w:rsidRDefault="00007AD7" w:rsidP="00977468">
      <w:pPr>
        <w:ind w:left="-426" w:firstLine="426"/>
        <w:rPr>
          <w:sz w:val="30"/>
          <w:szCs w:val="30"/>
        </w:rPr>
      </w:pPr>
      <w:r>
        <w:rPr>
          <w:sz w:val="30"/>
          <w:szCs w:val="30"/>
        </w:rPr>
        <w:t xml:space="preserve">  </w:t>
      </w:r>
      <w:r w:rsidR="00977468" w:rsidRPr="00977468">
        <w:rPr>
          <w:sz w:val="30"/>
          <w:szCs w:val="30"/>
        </w:rPr>
        <w:t>К управлению самоходными комбайнами и проведению их технического обслуживания допускаются работники, достигшие 18-летнего возраста, прошедшие в установленном порядке медицинский осмотр, профессиональную подготовку, обучение и проверку знаний по вопросам охраны труда.</w:t>
      </w:r>
    </w:p>
    <w:p w14:paraId="5D6452D7" w14:textId="77777777" w:rsidR="00977468" w:rsidRPr="00977468" w:rsidRDefault="00977468" w:rsidP="00977468">
      <w:pPr>
        <w:ind w:left="-426" w:firstLine="426"/>
        <w:rPr>
          <w:sz w:val="30"/>
          <w:szCs w:val="30"/>
        </w:rPr>
      </w:pPr>
      <w:r w:rsidRPr="00977468">
        <w:rPr>
          <w:sz w:val="30"/>
          <w:szCs w:val="30"/>
        </w:rPr>
        <w:t>Движущиеся, вращающиеся части машин (карданные, цепные, зубчатые, ременные передачи) должны быть ограждены защитными кожухами, обеспечивающими безопасность работников.</w:t>
      </w:r>
    </w:p>
    <w:p w14:paraId="6CCAF784" w14:textId="77777777" w:rsidR="00977468" w:rsidRPr="00977468" w:rsidRDefault="00977468" w:rsidP="00977468">
      <w:pPr>
        <w:ind w:left="-426" w:firstLine="426"/>
        <w:rPr>
          <w:sz w:val="30"/>
          <w:szCs w:val="30"/>
        </w:rPr>
      </w:pPr>
      <w:r w:rsidRPr="00977468">
        <w:rPr>
          <w:sz w:val="30"/>
          <w:szCs w:val="30"/>
        </w:rPr>
        <w:t>Транспортные средства, сельскохозяйственные машины и агрегаты, не отвечающие требованиям безопасности, не прошедшие государственный технический осмотр, не допускаются к эксплуатации. Тракторы, самоходные машины и автомобили должны быть укомплектованы медицинской аптечкой, знаком аварийной остановки, противооткатными упорами, огнетушителем. Выезд машин к месту проведения работ должен осуществляться только после прохождения водителем механических транспортных средств, самоходных машин в установленном порядке приборного контроля на предмет нахождения в состоянии алкогольного опьянения при наличии у водителя удостоверения и путевого листа, подписанного должностным лицом.</w:t>
      </w:r>
    </w:p>
    <w:p w14:paraId="418674FF" w14:textId="77777777" w:rsidR="00977468" w:rsidRPr="00977468" w:rsidRDefault="00977468" w:rsidP="00977468">
      <w:pPr>
        <w:ind w:left="-426" w:firstLine="426"/>
        <w:rPr>
          <w:sz w:val="30"/>
          <w:szCs w:val="30"/>
        </w:rPr>
      </w:pPr>
      <w:r w:rsidRPr="00977468">
        <w:rPr>
          <w:sz w:val="30"/>
          <w:szCs w:val="30"/>
        </w:rPr>
        <w:t>Техническое обслуживание, ремонт и устранение забиваний, зависаний и намоток технологического продукта на рабочие органы уборочных машин следует проводить только при выключенных рабочих органах и остановленном двигателе. Для устранения сводов зерна в бункере комбайна необходимо использовать деревянную лопату. Проталкивать зерно ногами, руками или железными предметами запрещается.</w:t>
      </w:r>
    </w:p>
    <w:p w14:paraId="5E431FCB" w14:textId="77777777" w:rsidR="00977468" w:rsidRPr="00977468" w:rsidRDefault="00977468" w:rsidP="00977468">
      <w:pPr>
        <w:ind w:left="-426" w:firstLine="426"/>
        <w:rPr>
          <w:sz w:val="30"/>
          <w:szCs w:val="30"/>
        </w:rPr>
      </w:pPr>
      <w:r w:rsidRPr="00977468">
        <w:rPr>
          <w:sz w:val="30"/>
          <w:szCs w:val="30"/>
        </w:rPr>
        <w:t>Уборочные машины должны снабжаться прочными деревянными подкладками для установки домкрата. При демонтаже колес уборочных машин или транспортных средств запрещается накачивать шины, пока не произведена полная затяжка всех болтов крепления дисков обода. Запрещается отвертывать гайки болтов крепления дисков обода колеса, пока в шине имеется давление.</w:t>
      </w:r>
    </w:p>
    <w:p w14:paraId="5027A1AF" w14:textId="77777777" w:rsidR="00007AD7" w:rsidRDefault="00007AD7" w:rsidP="00977468">
      <w:pPr>
        <w:ind w:left="-426" w:firstLine="426"/>
        <w:rPr>
          <w:sz w:val="30"/>
          <w:szCs w:val="30"/>
        </w:rPr>
      </w:pPr>
      <w:r w:rsidRPr="00007AD7">
        <w:rPr>
          <w:sz w:val="30"/>
          <w:szCs w:val="30"/>
        </w:rPr>
        <w:t xml:space="preserve">Необходимо помнить, </w:t>
      </w:r>
      <w:r>
        <w:rPr>
          <w:sz w:val="30"/>
          <w:szCs w:val="30"/>
        </w:rPr>
        <w:t>что в соответствии с пунктом 92</w:t>
      </w:r>
      <w:r w:rsidRPr="00007AD7">
        <w:rPr>
          <w:sz w:val="30"/>
          <w:szCs w:val="30"/>
        </w:rPr>
        <w:t xml:space="preserve"> Правил № 29/44</w:t>
      </w:r>
      <w:r>
        <w:rPr>
          <w:sz w:val="30"/>
          <w:szCs w:val="30"/>
        </w:rPr>
        <w:t xml:space="preserve"> п</w:t>
      </w:r>
      <w:r w:rsidRPr="00007AD7">
        <w:rPr>
          <w:sz w:val="30"/>
          <w:szCs w:val="30"/>
        </w:rPr>
        <w:t>ри механизированном заполнении кузова (прицепа) сельскохозяйственных машин, грузового или иного транспортного средства продукцией растениеводства, погрузке упакованной в таре продукции растениеводства, а также при транспортировании ее к месту складирования (закладки, силосования, буртования), нахождение в кузове (прицепе) сельскохозяйственной машины, грузового или иного транспортного средства работающих не допускается.</w:t>
      </w:r>
    </w:p>
    <w:p w14:paraId="1B72A8D8" w14:textId="77777777" w:rsidR="00007AD7" w:rsidRPr="00007AD7" w:rsidRDefault="00007AD7" w:rsidP="00007AD7">
      <w:pPr>
        <w:ind w:left="-426" w:firstLine="426"/>
        <w:rPr>
          <w:sz w:val="30"/>
          <w:szCs w:val="30"/>
        </w:rPr>
      </w:pPr>
      <w:r w:rsidRPr="00007AD7">
        <w:rPr>
          <w:sz w:val="30"/>
          <w:szCs w:val="30"/>
        </w:rPr>
        <w:t>Организация рабочих мест должна обеспечивать безопасность труда на всех этапах выполнения работ.</w:t>
      </w:r>
    </w:p>
    <w:p w14:paraId="18C41A06" w14:textId="77777777" w:rsidR="00007AD7" w:rsidRPr="00007AD7" w:rsidRDefault="00007AD7" w:rsidP="00007AD7">
      <w:pPr>
        <w:ind w:left="-426" w:firstLine="426"/>
        <w:rPr>
          <w:sz w:val="30"/>
          <w:szCs w:val="30"/>
        </w:rPr>
      </w:pPr>
      <w:r w:rsidRPr="00007AD7">
        <w:rPr>
          <w:sz w:val="30"/>
          <w:szCs w:val="30"/>
        </w:rPr>
        <w:lastRenderedPageBreak/>
        <w:t>Руководителям и специалистам организаций АПК обеспечить:</w:t>
      </w:r>
    </w:p>
    <w:p w14:paraId="36270A75" w14:textId="77777777" w:rsidR="00007AD7" w:rsidRPr="00007AD7" w:rsidRDefault="00007AD7" w:rsidP="00007AD7">
      <w:pPr>
        <w:ind w:left="-426" w:firstLine="426"/>
        <w:rPr>
          <w:sz w:val="30"/>
          <w:szCs w:val="30"/>
        </w:rPr>
      </w:pPr>
      <w:r w:rsidRPr="00007AD7">
        <w:rPr>
          <w:sz w:val="30"/>
          <w:szCs w:val="30"/>
        </w:rPr>
        <w:t>– при проведении работ по уборке зерновых культур, ремонте и обслуживании сельскохозяйственной техники обеспечить соблюдение Правил по охране труда в сельском и рыбном хозяйствах, утвержденных постановлением Министерства труда и социальной защиты Республики Беларусь, Министерства сельского хозяйства и продовольствия Республики Беларусь от 05.05.2022 № 29/44;</w:t>
      </w:r>
    </w:p>
    <w:p w14:paraId="12C8FFC6" w14:textId="77777777" w:rsidR="00007AD7" w:rsidRPr="00007AD7" w:rsidRDefault="00007AD7" w:rsidP="00007AD7">
      <w:pPr>
        <w:ind w:left="-426" w:firstLine="426"/>
        <w:rPr>
          <w:sz w:val="30"/>
          <w:szCs w:val="30"/>
        </w:rPr>
      </w:pPr>
      <w:r>
        <w:rPr>
          <w:sz w:val="30"/>
          <w:szCs w:val="30"/>
        </w:rPr>
        <w:t xml:space="preserve">- </w:t>
      </w:r>
      <w:r w:rsidRPr="00007AD7">
        <w:rPr>
          <w:sz w:val="30"/>
          <w:szCs w:val="30"/>
        </w:rPr>
        <w:t>разработать дополнительные организационно-технические мероприятия по обеспечению охраны труда на период выполнении работ по уборке зерновых культур;</w:t>
      </w:r>
    </w:p>
    <w:p w14:paraId="44091D88" w14:textId="77777777" w:rsidR="00007AD7" w:rsidRPr="00007AD7" w:rsidRDefault="00007AD7" w:rsidP="00007AD7">
      <w:pPr>
        <w:ind w:left="-426" w:firstLine="426"/>
        <w:rPr>
          <w:sz w:val="30"/>
          <w:szCs w:val="30"/>
        </w:rPr>
      </w:pPr>
      <w:r w:rsidRPr="00007AD7">
        <w:rPr>
          <w:sz w:val="30"/>
          <w:szCs w:val="30"/>
        </w:rPr>
        <w:t>– провести дополнительное обучение, инструктажи по охране труда с работниками, привлекаемыми к выполнению работ по уборке зерновых культур;</w:t>
      </w:r>
    </w:p>
    <w:p w14:paraId="2CBEB2A3" w14:textId="77777777" w:rsidR="00007AD7" w:rsidRPr="00007AD7" w:rsidRDefault="00007AD7" w:rsidP="00007AD7">
      <w:pPr>
        <w:ind w:left="-426" w:firstLine="426"/>
        <w:rPr>
          <w:sz w:val="30"/>
          <w:szCs w:val="30"/>
        </w:rPr>
      </w:pPr>
      <w:r w:rsidRPr="00007AD7">
        <w:rPr>
          <w:sz w:val="30"/>
          <w:szCs w:val="30"/>
        </w:rPr>
        <w:t>– к работе на машинах, механизмах и оборудовании допускать работников, имеющих профессиональную подготовку, прошедших в установленном порядке медосмотры и освидетельствование, обучение, стажировку, инструктаж и проверку знаний по вопросам охраны труда, обеспечить их необходимыми средствами индивидуальной защиты не ниже норм, установленных законодательством;</w:t>
      </w:r>
    </w:p>
    <w:p w14:paraId="2AD7F4F4" w14:textId="77777777" w:rsidR="00007AD7" w:rsidRPr="00007AD7" w:rsidRDefault="00007AD7" w:rsidP="00007AD7">
      <w:pPr>
        <w:ind w:left="-426" w:firstLine="426"/>
        <w:rPr>
          <w:sz w:val="30"/>
          <w:szCs w:val="30"/>
        </w:rPr>
      </w:pPr>
      <w:r w:rsidRPr="00007AD7">
        <w:rPr>
          <w:sz w:val="30"/>
          <w:szCs w:val="30"/>
        </w:rPr>
        <w:t>– не допускать к эксплуатации машины и агрегаты, не соответствующие требованиям безопасности, а также не прошедшие государственный технический осмотр;</w:t>
      </w:r>
    </w:p>
    <w:p w14:paraId="39DCF109" w14:textId="77777777" w:rsidR="00007AD7" w:rsidRPr="00007AD7" w:rsidRDefault="00007AD7" w:rsidP="00007AD7">
      <w:pPr>
        <w:ind w:left="-426" w:firstLine="426"/>
        <w:rPr>
          <w:sz w:val="30"/>
          <w:szCs w:val="30"/>
        </w:rPr>
      </w:pPr>
      <w:r w:rsidRPr="00007AD7">
        <w:rPr>
          <w:sz w:val="30"/>
          <w:szCs w:val="30"/>
        </w:rPr>
        <w:t>– обеспечить контроль за соблюдением работниками требований по охране труда в соответствии с Инструкцией о порядке осуществления контроля за соблюдением работниками требований по охране труда в организации и структурных подразделениях, утверждённых постановлением Минтруда и соцзащиты от 15.05.2020 № 51;</w:t>
      </w:r>
    </w:p>
    <w:p w14:paraId="6C17A92E" w14:textId="77777777" w:rsidR="00007AD7" w:rsidRPr="00007AD7" w:rsidRDefault="00007AD7" w:rsidP="00007AD7">
      <w:pPr>
        <w:ind w:left="-426" w:firstLine="426"/>
        <w:rPr>
          <w:sz w:val="30"/>
          <w:szCs w:val="30"/>
        </w:rPr>
      </w:pPr>
      <w:r w:rsidRPr="00007AD7">
        <w:rPr>
          <w:sz w:val="30"/>
          <w:szCs w:val="30"/>
        </w:rPr>
        <w:t>– не допускать к работе (отстранять от работы) в соответствующий день (смену) работников, находящихся в состоянии алкогольного, наркотического или токсического опьянения, не прошедших инструктаж, проверку знаний по охране труда, не использующих выданные им средства индивидуальной защиты;</w:t>
      </w:r>
    </w:p>
    <w:p w14:paraId="62C22B6A" w14:textId="77777777" w:rsidR="00007AD7" w:rsidRDefault="00007AD7" w:rsidP="00007AD7">
      <w:pPr>
        <w:ind w:left="-426" w:firstLine="426"/>
        <w:rPr>
          <w:sz w:val="30"/>
          <w:szCs w:val="30"/>
        </w:rPr>
      </w:pPr>
      <w:r w:rsidRPr="00007AD7">
        <w:rPr>
          <w:sz w:val="30"/>
          <w:szCs w:val="30"/>
        </w:rPr>
        <w:t>– немедленно приостанавливать работы в случаях возникновения угрозы жизни и здоровью работающих.</w:t>
      </w:r>
    </w:p>
    <w:p w14:paraId="4E087C51" w14:textId="77777777" w:rsidR="00407EE5" w:rsidRDefault="00977468" w:rsidP="00977468">
      <w:pPr>
        <w:ind w:left="-426" w:firstLine="426"/>
        <w:rPr>
          <w:sz w:val="30"/>
          <w:szCs w:val="30"/>
        </w:rPr>
      </w:pPr>
      <w:r w:rsidRPr="00977468">
        <w:rPr>
          <w:sz w:val="30"/>
          <w:szCs w:val="30"/>
        </w:rPr>
        <w:t xml:space="preserve">С целью профилактики нарушений требований по охране труда самими работающими, занятыми выполнением работ по уборке зерновых культур, предлагаем усилить контроль за состоянием трудовой и производственной дисциплины, соблюдением работающими требований локальных </w:t>
      </w:r>
      <w:r w:rsidR="00007AD7">
        <w:rPr>
          <w:sz w:val="30"/>
          <w:szCs w:val="30"/>
        </w:rPr>
        <w:t>правовых актов по охране труда.</w:t>
      </w:r>
    </w:p>
    <w:p w14:paraId="3695FE1A" w14:textId="77777777" w:rsidR="00176C5C" w:rsidRPr="00595331" w:rsidRDefault="00176C5C" w:rsidP="00595331">
      <w:pPr>
        <w:ind w:firstLine="0"/>
      </w:pPr>
    </w:p>
    <w:p w14:paraId="0539658F" w14:textId="56DEE290" w:rsidR="00A71C67" w:rsidRDefault="004B1B5F" w:rsidP="000868B6">
      <w:pPr>
        <w:ind w:left="-426" w:firstLine="0"/>
        <w:rPr>
          <w:sz w:val="30"/>
          <w:szCs w:val="20"/>
        </w:rPr>
      </w:pPr>
      <w:r w:rsidRPr="004B1B5F">
        <w:rPr>
          <w:sz w:val="30"/>
          <w:szCs w:val="30"/>
        </w:rPr>
        <w:t xml:space="preserve">Начальник отдела                               </w:t>
      </w:r>
      <w:r w:rsidR="00595331">
        <w:rPr>
          <w:sz w:val="30"/>
          <w:szCs w:val="30"/>
        </w:rPr>
        <w:t xml:space="preserve">  </w:t>
      </w:r>
      <w:r w:rsidRPr="004B1B5F">
        <w:rPr>
          <w:sz w:val="30"/>
          <w:szCs w:val="30"/>
        </w:rPr>
        <w:t xml:space="preserve">                                  </w:t>
      </w:r>
      <w:r w:rsidR="00176C5C">
        <w:rPr>
          <w:sz w:val="30"/>
          <w:szCs w:val="30"/>
        </w:rPr>
        <w:t xml:space="preserve">     </w:t>
      </w:r>
      <w:r w:rsidRPr="004B1B5F">
        <w:rPr>
          <w:sz w:val="30"/>
          <w:szCs w:val="30"/>
        </w:rPr>
        <w:t xml:space="preserve">  С.Н. </w:t>
      </w:r>
      <w:proofErr w:type="spellStart"/>
      <w:r w:rsidRPr="004B1B5F">
        <w:rPr>
          <w:sz w:val="30"/>
          <w:szCs w:val="30"/>
        </w:rPr>
        <w:t>Павченец</w:t>
      </w:r>
      <w:proofErr w:type="spellEnd"/>
    </w:p>
    <w:sectPr w:rsidR="00A71C67" w:rsidSect="00BD0BF2">
      <w:footerReference w:type="default" r:id="rId8"/>
      <w:pgSz w:w="11906" w:h="16838"/>
      <w:pgMar w:top="284" w:right="850" w:bottom="0"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1A2A5DD" w14:textId="77777777" w:rsidR="001159AB" w:rsidRDefault="001159AB" w:rsidP="00626C04">
      <w:r>
        <w:separator/>
      </w:r>
    </w:p>
  </w:endnote>
  <w:endnote w:type="continuationSeparator" w:id="0">
    <w:p w14:paraId="36E24DE2" w14:textId="77777777" w:rsidR="001159AB" w:rsidRDefault="001159AB" w:rsidP="00626C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62FA0D" w14:textId="77777777" w:rsidR="00626C04" w:rsidRDefault="00A71C67" w:rsidP="00A71C67">
    <w:pPr>
      <w:pStyle w:val="a8"/>
      <w:tabs>
        <w:tab w:val="left" w:pos="6900"/>
      </w:tabs>
      <w:jc w:val="left"/>
    </w:pPr>
    <w:r>
      <w:tab/>
    </w:r>
    <w:r>
      <w:tab/>
    </w:r>
    <w:r>
      <w:tab/>
    </w:r>
    <w:r>
      <w:rPr>
        <w:noProof/>
      </w:rPr>
      <w:drawing>
        <wp:inline distT="0" distB="0" distL="0" distR="0" wp14:anchorId="657299C5" wp14:editId="7881FF31">
          <wp:extent cx="542925" cy="457200"/>
          <wp:effectExtent l="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7412" cy="460979"/>
                  </a:xfrm>
                  <a:prstGeom prst="rect">
                    <a:avLst/>
                  </a:prstGeom>
                  <a:noFill/>
                </pic:spPr>
              </pic:pic>
            </a:graphicData>
          </a:graphic>
        </wp:inline>
      </w:drawing>
    </w:r>
    <w:r w:rsidR="00626C04">
      <w:rPr>
        <w:noProof/>
      </w:rPr>
      <w:drawing>
        <wp:inline distT="0" distB="0" distL="0" distR="0" wp14:anchorId="2E27F8D5" wp14:editId="4E81CAEF">
          <wp:extent cx="504825" cy="500482"/>
          <wp:effectExtent l="0" t="0" r="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14469" cy="510043"/>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7A3B668" w14:textId="77777777" w:rsidR="001159AB" w:rsidRDefault="001159AB" w:rsidP="00626C04">
      <w:r>
        <w:separator/>
      </w:r>
    </w:p>
  </w:footnote>
  <w:footnote w:type="continuationSeparator" w:id="0">
    <w:p w14:paraId="02DDE9D1" w14:textId="77777777" w:rsidR="001159AB" w:rsidRDefault="001159AB" w:rsidP="00626C0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F658AC"/>
    <w:multiLevelType w:val="multilevel"/>
    <w:tmpl w:val="100E6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FE7806"/>
    <w:multiLevelType w:val="multilevel"/>
    <w:tmpl w:val="B2003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26C04"/>
    <w:rsid w:val="00007AD7"/>
    <w:rsid w:val="000868B6"/>
    <w:rsid w:val="001159AB"/>
    <w:rsid w:val="00172D38"/>
    <w:rsid w:val="00176C5C"/>
    <w:rsid w:val="00266E03"/>
    <w:rsid w:val="002C1024"/>
    <w:rsid w:val="002C12C0"/>
    <w:rsid w:val="002F2E2B"/>
    <w:rsid w:val="003032F8"/>
    <w:rsid w:val="00307CA4"/>
    <w:rsid w:val="00407EE5"/>
    <w:rsid w:val="00466D55"/>
    <w:rsid w:val="004B1B5F"/>
    <w:rsid w:val="004F6866"/>
    <w:rsid w:val="00545F73"/>
    <w:rsid w:val="00595331"/>
    <w:rsid w:val="005C79EC"/>
    <w:rsid w:val="00626C04"/>
    <w:rsid w:val="006A669A"/>
    <w:rsid w:val="00716D4A"/>
    <w:rsid w:val="0072760D"/>
    <w:rsid w:val="007336AF"/>
    <w:rsid w:val="00796978"/>
    <w:rsid w:val="00977468"/>
    <w:rsid w:val="009B183E"/>
    <w:rsid w:val="009B57EF"/>
    <w:rsid w:val="00A71C67"/>
    <w:rsid w:val="00AC272C"/>
    <w:rsid w:val="00B1322C"/>
    <w:rsid w:val="00BC163E"/>
    <w:rsid w:val="00BD0BF2"/>
    <w:rsid w:val="00C80D60"/>
    <w:rsid w:val="00D65764"/>
    <w:rsid w:val="00D879D1"/>
    <w:rsid w:val="00E56AA7"/>
    <w:rsid w:val="00EE4FEA"/>
    <w:rsid w:val="00EF354E"/>
    <w:rsid w:val="00F46893"/>
    <w:rsid w:val="00F72103"/>
    <w:rsid w:val="00F91225"/>
    <w:rsid w:val="00FA2760"/>
    <w:rsid w:val="00FA3D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C8A885"/>
  <w15:docId w15:val="{201D66D6-0F9F-40C8-9BB7-B464389F49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26C04"/>
    <w:pPr>
      <w:spacing w:after="0" w:line="240" w:lineRule="auto"/>
      <w:ind w:firstLine="539"/>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26C04"/>
    <w:rPr>
      <w:color w:val="0000FF" w:themeColor="hyperlink"/>
      <w:u w:val="single"/>
    </w:rPr>
  </w:style>
  <w:style w:type="paragraph" w:styleId="a4">
    <w:name w:val="Balloon Text"/>
    <w:basedOn w:val="a"/>
    <w:link w:val="a5"/>
    <w:uiPriority w:val="99"/>
    <w:semiHidden/>
    <w:unhideWhenUsed/>
    <w:rsid w:val="00626C04"/>
    <w:rPr>
      <w:rFonts w:ascii="Tahoma" w:hAnsi="Tahoma" w:cs="Tahoma"/>
      <w:sz w:val="16"/>
      <w:szCs w:val="16"/>
    </w:rPr>
  </w:style>
  <w:style w:type="character" w:customStyle="1" w:styleId="a5">
    <w:name w:val="Текст выноски Знак"/>
    <w:basedOn w:val="a0"/>
    <w:link w:val="a4"/>
    <w:uiPriority w:val="99"/>
    <w:semiHidden/>
    <w:rsid w:val="00626C04"/>
    <w:rPr>
      <w:rFonts w:ascii="Tahoma" w:eastAsia="Times New Roman" w:hAnsi="Tahoma" w:cs="Tahoma"/>
      <w:sz w:val="16"/>
      <w:szCs w:val="16"/>
      <w:lang w:eastAsia="ru-RU"/>
    </w:rPr>
  </w:style>
  <w:style w:type="paragraph" w:styleId="a6">
    <w:name w:val="header"/>
    <w:basedOn w:val="a"/>
    <w:link w:val="a7"/>
    <w:uiPriority w:val="99"/>
    <w:unhideWhenUsed/>
    <w:rsid w:val="00626C04"/>
    <w:pPr>
      <w:tabs>
        <w:tab w:val="center" w:pos="4677"/>
        <w:tab w:val="right" w:pos="9355"/>
      </w:tabs>
    </w:pPr>
  </w:style>
  <w:style w:type="character" w:customStyle="1" w:styleId="a7">
    <w:name w:val="Верхний колонтитул Знак"/>
    <w:basedOn w:val="a0"/>
    <w:link w:val="a6"/>
    <w:uiPriority w:val="99"/>
    <w:rsid w:val="00626C04"/>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626C04"/>
    <w:pPr>
      <w:tabs>
        <w:tab w:val="center" w:pos="4677"/>
        <w:tab w:val="right" w:pos="9355"/>
      </w:tabs>
    </w:pPr>
  </w:style>
  <w:style w:type="character" w:customStyle="1" w:styleId="a9">
    <w:name w:val="Нижний колонтитул Знак"/>
    <w:basedOn w:val="a0"/>
    <w:link w:val="a8"/>
    <w:uiPriority w:val="99"/>
    <w:rsid w:val="00626C04"/>
    <w:rPr>
      <w:rFonts w:ascii="Times New Roman" w:eastAsia="Times New Roman" w:hAnsi="Times New Roman" w:cs="Times New Roman"/>
      <w:sz w:val="24"/>
      <w:szCs w:val="24"/>
      <w:lang w:eastAsia="ru-RU"/>
    </w:rPr>
  </w:style>
  <w:style w:type="paragraph" w:customStyle="1" w:styleId="ConsPlusNormal">
    <w:name w:val="ConsPlusNormal"/>
    <w:rsid w:val="004B1B5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a">
    <w:name w:val="List Paragraph"/>
    <w:basedOn w:val="a"/>
    <w:uiPriority w:val="34"/>
    <w:qFormat/>
    <w:rsid w:val="009B57E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224E69-7AC6-4F64-B7C2-656232D637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314</TotalTime>
  <Pages>3</Pages>
  <Words>1082</Words>
  <Characters>6168</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Носова Елена Валерьевна</dc:creator>
  <cp:lastModifiedBy>admin</cp:lastModifiedBy>
  <cp:revision>22</cp:revision>
  <cp:lastPrinted>2025-07-14T09:02:00Z</cp:lastPrinted>
  <dcterms:created xsi:type="dcterms:W3CDTF">2022-11-11T12:41:00Z</dcterms:created>
  <dcterms:modified xsi:type="dcterms:W3CDTF">2025-07-14T09:35:00Z</dcterms:modified>
</cp:coreProperties>
</file>