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3C" w:rsidRDefault="000A263C" w:rsidP="000A263C">
      <w:pPr>
        <w:widowControl w:val="0"/>
        <w:spacing w:line="280" w:lineRule="exact"/>
        <w:jc w:val="both"/>
        <w:rPr>
          <w:rFonts w:eastAsia="Arial Unicode MS"/>
          <w:b/>
          <w:i/>
          <w:color w:val="000000"/>
          <w:sz w:val="30"/>
          <w:szCs w:val="30"/>
          <w:lang w:val="ru-RU" w:bidi="ru-RU"/>
        </w:rPr>
      </w:pPr>
      <w:r>
        <w:rPr>
          <w:rFonts w:eastAsia="Arial Unicode MS"/>
          <w:b/>
          <w:color w:val="000000"/>
          <w:sz w:val="30"/>
          <w:szCs w:val="30"/>
          <w:lang w:val="ru-RU" w:bidi="ru-RU"/>
        </w:rPr>
        <w:t>О</w:t>
      </w:r>
      <w:r>
        <w:rPr>
          <w:rFonts w:eastAsia="Arial Unicode MS"/>
          <w:b/>
          <w:i/>
          <w:color w:val="000000"/>
          <w:sz w:val="30"/>
          <w:szCs w:val="30"/>
          <w:lang w:val="ru-RU" w:bidi="ru-RU"/>
        </w:rPr>
        <w:t xml:space="preserve"> </w:t>
      </w:r>
      <w:r>
        <w:rPr>
          <w:rFonts w:eastAsia="Arial Unicode MS"/>
          <w:b/>
          <w:i/>
          <w:color w:val="000000"/>
          <w:sz w:val="30"/>
          <w:szCs w:val="30"/>
          <w:lang w:bidi="ru-RU"/>
        </w:rPr>
        <w:t>проведени</w:t>
      </w:r>
      <w:r>
        <w:rPr>
          <w:rFonts w:eastAsia="Arial Unicode MS"/>
          <w:b/>
          <w:i/>
          <w:color w:val="000000"/>
          <w:sz w:val="30"/>
          <w:szCs w:val="30"/>
          <w:lang w:val="ru-RU" w:bidi="ru-RU"/>
        </w:rPr>
        <w:t>и</w:t>
      </w:r>
      <w:r>
        <w:rPr>
          <w:rFonts w:eastAsia="Arial Unicode MS"/>
          <w:b/>
          <w:i/>
          <w:color w:val="000000"/>
          <w:sz w:val="30"/>
          <w:szCs w:val="30"/>
          <w:lang w:bidi="ru-RU"/>
        </w:rPr>
        <w:t xml:space="preserve"> горячей линии</w:t>
      </w:r>
      <w:r>
        <w:rPr>
          <w:b/>
          <w:i/>
        </w:rPr>
        <w:t xml:space="preserve"> </w:t>
      </w:r>
      <w:r>
        <w:rPr>
          <w:rFonts w:eastAsia="Arial Unicode MS"/>
          <w:b/>
          <w:i/>
          <w:color w:val="000000"/>
          <w:sz w:val="30"/>
          <w:szCs w:val="30"/>
          <w:lang w:bidi="ru-RU"/>
        </w:rPr>
        <w:t xml:space="preserve">по вопросам обращения </w:t>
      </w:r>
      <w:r>
        <w:rPr>
          <w:rFonts w:eastAsia="Arial Unicode MS"/>
          <w:b/>
          <w:i/>
          <w:color w:val="000000"/>
          <w:sz w:val="30"/>
          <w:szCs w:val="30"/>
          <w:lang w:val="ru-RU" w:bidi="ru-RU"/>
        </w:rPr>
        <w:t xml:space="preserve">чеков </w:t>
      </w:r>
      <w:r>
        <w:rPr>
          <w:rFonts w:eastAsia="Arial Unicode MS"/>
          <w:b/>
          <w:i/>
          <w:color w:val="000000"/>
          <w:sz w:val="30"/>
          <w:szCs w:val="30"/>
          <w:lang w:bidi="ru-RU"/>
        </w:rPr>
        <w:t>«Имущество»</w:t>
      </w:r>
      <w:r>
        <w:rPr>
          <w:rFonts w:eastAsia="Arial Unicode MS"/>
          <w:b/>
          <w:i/>
          <w:color w:val="000000"/>
          <w:spacing w:val="-4"/>
          <w:sz w:val="30"/>
          <w:szCs w:val="30"/>
          <w:u w:val="single"/>
          <w:lang w:val="ru-RU" w:bidi="ru-RU"/>
        </w:rPr>
        <w:t xml:space="preserve"> </w:t>
      </w:r>
    </w:p>
    <w:p w:rsidR="000A263C" w:rsidRDefault="000A263C" w:rsidP="000A263C">
      <w:pPr>
        <w:widowControl w:val="0"/>
        <w:spacing w:before="120"/>
        <w:ind w:firstLine="709"/>
        <w:jc w:val="both"/>
        <w:rPr>
          <w:rFonts w:eastAsia="Arial Unicode MS"/>
          <w:color w:val="000000"/>
          <w:sz w:val="30"/>
          <w:szCs w:val="30"/>
          <w:lang w:val="ru-RU" w:bidi="ru-RU"/>
        </w:rPr>
      </w:pPr>
      <w:r>
        <w:rPr>
          <w:rFonts w:eastAsia="Arial Unicode MS"/>
          <w:color w:val="000000"/>
          <w:sz w:val="30"/>
          <w:szCs w:val="30"/>
          <w:lang w:val="ru-RU" w:bidi="ru-RU"/>
        </w:rPr>
        <w:t xml:space="preserve">Комитет государственного имущества </w:t>
      </w:r>
      <w:proofErr w:type="spellStart"/>
      <w:r>
        <w:rPr>
          <w:rFonts w:eastAsia="Arial Unicode MS"/>
          <w:color w:val="000000"/>
          <w:sz w:val="30"/>
          <w:szCs w:val="30"/>
          <w:lang w:val="ru-RU" w:bidi="ru-RU"/>
        </w:rPr>
        <w:t>Миноблисполкома</w:t>
      </w:r>
      <w:proofErr w:type="spellEnd"/>
      <w:r>
        <w:rPr>
          <w:rFonts w:eastAsia="Arial Unicode MS"/>
          <w:color w:val="000000"/>
          <w:sz w:val="30"/>
          <w:szCs w:val="30"/>
          <w:lang w:val="ru-RU" w:bidi="ru-RU"/>
        </w:rPr>
        <w:t xml:space="preserve"> </w:t>
      </w:r>
      <w:r>
        <w:rPr>
          <w:rFonts w:eastAsia="Arial Unicode MS"/>
          <w:color w:val="000000"/>
          <w:sz w:val="30"/>
          <w:szCs w:val="30"/>
          <w:lang w:val="ru-RU" w:bidi="ru-RU"/>
        </w:rPr>
        <w:br/>
      </w:r>
      <w:r>
        <w:rPr>
          <w:rFonts w:eastAsia="Arial Unicode MS"/>
          <w:color w:val="000000"/>
          <w:sz w:val="30"/>
          <w:szCs w:val="30"/>
          <w:lang w:bidi="ru-RU"/>
        </w:rPr>
        <w:t>с 1</w:t>
      </w:r>
      <w:r>
        <w:rPr>
          <w:rFonts w:eastAsia="Arial Unicode MS"/>
          <w:color w:val="000000"/>
          <w:sz w:val="30"/>
          <w:szCs w:val="30"/>
          <w:lang w:val="ru-RU" w:bidi="ru-RU"/>
        </w:rPr>
        <w:t>8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по </w:t>
      </w:r>
      <w:r>
        <w:rPr>
          <w:rFonts w:eastAsia="Arial Unicode MS"/>
          <w:color w:val="000000"/>
          <w:sz w:val="30"/>
          <w:szCs w:val="30"/>
          <w:lang w:val="ru-RU" w:bidi="ru-RU"/>
        </w:rPr>
        <w:t>22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августа 2025 г.</w:t>
      </w:r>
      <w:r>
        <w:rPr>
          <w:rFonts w:eastAsia="Arial Unicode MS"/>
          <w:color w:val="000000"/>
          <w:sz w:val="30"/>
          <w:szCs w:val="30"/>
          <w:lang w:val="ru-RU" w:bidi="ru-RU"/>
        </w:rPr>
        <w:t xml:space="preserve"> проводит горячую линию по вопросам обращения именных приватизационных чеков «Имущество». </w:t>
      </w:r>
    </w:p>
    <w:p w:rsidR="000A263C" w:rsidRDefault="000A263C" w:rsidP="000A263C">
      <w:pPr>
        <w:widowControl w:val="0"/>
        <w:ind w:firstLine="709"/>
        <w:jc w:val="both"/>
        <w:rPr>
          <w:rFonts w:eastAsia="Arial Unicode MS"/>
          <w:color w:val="000000"/>
          <w:sz w:val="30"/>
          <w:szCs w:val="30"/>
          <w:lang w:val="ru-RU" w:bidi="ru-RU"/>
        </w:rPr>
      </w:pPr>
      <w:r>
        <w:rPr>
          <w:rFonts w:eastAsia="Arial Unicode MS"/>
          <w:color w:val="000000"/>
          <w:sz w:val="30"/>
          <w:szCs w:val="30"/>
          <w:lang w:val="ru-RU" w:bidi="ru-RU"/>
        </w:rPr>
        <w:t xml:space="preserve">Граждане могут задать интересующие вопросы об использовании чеков «Имущество» и сообщить о проблемных вопросах, связанных </w:t>
      </w:r>
      <w:r>
        <w:rPr>
          <w:rFonts w:eastAsia="Arial Unicode MS"/>
          <w:color w:val="000000"/>
          <w:sz w:val="30"/>
          <w:szCs w:val="30"/>
          <w:lang w:val="ru-RU" w:bidi="ru-RU"/>
        </w:rPr>
        <w:br/>
        <w:t xml:space="preserve">с обменом чеков на акции предприятий. </w:t>
      </w:r>
    </w:p>
    <w:p w:rsidR="000A263C" w:rsidRDefault="000A263C" w:rsidP="000A263C">
      <w:pPr>
        <w:widowControl w:val="0"/>
        <w:ind w:firstLine="709"/>
        <w:jc w:val="both"/>
        <w:rPr>
          <w:rFonts w:eastAsia="Arial Unicode MS"/>
          <w:color w:val="000000"/>
          <w:sz w:val="30"/>
          <w:szCs w:val="30"/>
          <w:lang w:val="ru-RU" w:bidi="ru-RU"/>
        </w:rPr>
      </w:pPr>
      <w:r>
        <w:rPr>
          <w:rFonts w:eastAsia="Arial Unicode MS"/>
          <w:color w:val="000000"/>
          <w:sz w:val="30"/>
          <w:szCs w:val="30"/>
          <w:lang w:val="ru-RU" w:bidi="ru-RU"/>
        </w:rPr>
        <w:t>Т</w:t>
      </w:r>
      <w:r>
        <w:rPr>
          <w:rFonts w:eastAsia="Arial Unicode MS"/>
          <w:color w:val="000000"/>
          <w:sz w:val="30"/>
          <w:szCs w:val="30"/>
          <w:lang w:bidi="ru-RU"/>
        </w:rPr>
        <w:t>елефон</w:t>
      </w:r>
      <w:r>
        <w:rPr>
          <w:rFonts w:eastAsia="Arial Unicode MS"/>
          <w:color w:val="000000"/>
          <w:sz w:val="30"/>
          <w:szCs w:val="30"/>
          <w:lang w:val="ru-RU" w:bidi="ru-RU"/>
        </w:rPr>
        <w:t xml:space="preserve"> горячей линии </w:t>
      </w:r>
      <w:r>
        <w:rPr>
          <w:rFonts w:eastAsia="Arial Unicode MS"/>
          <w:color w:val="000000"/>
          <w:sz w:val="30"/>
          <w:szCs w:val="30"/>
          <w:lang w:bidi="ru-RU"/>
        </w:rPr>
        <w:t>(+375 17) 500 45 08</w:t>
      </w:r>
      <w:r>
        <w:rPr>
          <w:rFonts w:eastAsia="Arial Unicode MS"/>
          <w:color w:val="000000"/>
          <w:sz w:val="30"/>
          <w:szCs w:val="30"/>
          <w:lang w:val="ru-RU" w:bidi="ru-RU"/>
        </w:rPr>
        <w:t xml:space="preserve">. </w:t>
      </w:r>
    </w:p>
    <w:p w:rsidR="000A263C" w:rsidRDefault="000A263C" w:rsidP="000A263C">
      <w:pPr>
        <w:widowControl w:val="0"/>
        <w:ind w:firstLine="709"/>
        <w:jc w:val="both"/>
        <w:rPr>
          <w:rFonts w:eastAsia="Arial Unicode MS"/>
          <w:color w:val="000000"/>
          <w:sz w:val="30"/>
          <w:szCs w:val="30"/>
          <w:lang w:val="ru-RU" w:bidi="ru-RU"/>
        </w:rPr>
      </w:pPr>
      <w:r>
        <w:rPr>
          <w:rFonts w:eastAsia="Arial Unicode MS"/>
          <w:color w:val="000000"/>
          <w:sz w:val="30"/>
          <w:szCs w:val="30"/>
          <w:lang w:val="ru-RU" w:bidi="ru-RU"/>
        </w:rPr>
        <w:t xml:space="preserve">Звонки принимаются </w:t>
      </w:r>
      <w:r>
        <w:rPr>
          <w:rFonts w:eastAsia="Arial Unicode MS"/>
          <w:color w:val="000000"/>
          <w:sz w:val="30"/>
          <w:szCs w:val="30"/>
          <w:lang w:bidi="ru-RU"/>
        </w:rPr>
        <w:t>1</w:t>
      </w:r>
      <w:r>
        <w:rPr>
          <w:rFonts w:eastAsia="Arial Unicode MS"/>
          <w:color w:val="000000"/>
          <w:sz w:val="30"/>
          <w:szCs w:val="30"/>
          <w:lang w:val="ru-RU" w:bidi="ru-RU"/>
        </w:rPr>
        <w:t>8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, </w:t>
      </w:r>
      <w:r>
        <w:rPr>
          <w:rFonts w:eastAsia="Arial Unicode MS"/>
          <w:color w:val="000000"/>
          <w:sz w:val="30"/>
          <w:szCs w:val="30"/>
          <w:lang w:val="ru-RU" w:bidi="ru-RU"/>
        </w:rPr>
        <w:t>20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и </w:t>
      </w:r>
      <w:r>
        <w:rPr>
          <w:rFonts w:eastAsia="Arial Unicode MS"/>
          <w:color w:val="000000"/>
          <w:sz w:val="30"/>
          <w:szCs w:val="30"/>
          <w:lang w:val="ru-RU" w:bidi="ru-RU"/>
        </w:rPr>
        <w:t>22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августа с 9.00 до 13.00, </w:t>
      </w:r>
      <w:r>
        <w:rPr>
          <w:rFonts w:eastAsia="Arial Unicode MS"/>
          <w:color w:val="000000"/>
          <w:sz w:val="30"/>
          <w:szCs w:val="30"/>
          <w:lang w:val="ru-RU" w:bidi="ru-RU"/>
        </w:rPr>
        <w:br/>
      </w:r>
      <w:r>
        <w:rPr>
          <w:rFonts w:eastAsia="Arial Unicode MS"/>
          <w:color w:val="000000"/>
          <w:sz w:val="30"/>
          <w:szCs w:val="30"/>
          <w:lang w:bidi="ru-RU"/>
        </w:rPr>
        <w:t>1</w:t>
      </w:r>
      <w:r>
        <w:rPr>
          <w:rFonts w:eastAsia="Arial Unicode MS"/>
          <w:color w:val="000000"/>
          <w:sz w:val="30"/>
          <w:szCs w:val="30"/>
          <w:lang w:val="ru-RU" w:bidi="ru-RU"/>
        </w:rPr>
        <w:t>9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и </w:t>
      </w:r>
      <w:r>
        <w:rPr>
          <w:rFonts w:eastAsia="Arial Unicode MS"/>
          <w:color w:val="000000"/>
          <w:sz w:val="30"/>
          <w:szCs w:val="30"/>
          <w:lang w:val="ru-RU" w:bidi="ru-RU"/>
        </w:rPr>
        <w:t>21</w:t>
      </w:r>
      <w:r>
        <w:rPr>
          <w:rFonts w:eastAsia="Arial Unicode MS"/>
          <w:color w:val="000000"/>
          <w:sz w:val="30"/>
          <w:szCs w:val="30"/>
          <w:lang w:bidi="ru-RU"/>
        </w:rPr>
        <w:t xml:space="preserve"> августа – с 14.00 до 17.00</w:t>
      </w:r>
      <w:r>
        <w:rPr>
          <w:rFonts w:eastAsia="Arial Unicode MS"/>
          <w:color w:val="000000"/>
          <w:sz w:val="30"/>
          <w:szCs w:val="30"/>
          <w:lang w:val="ru-RU" w:bidi="ru-RU"/>
        </w:rPr>
        <w:t>.</w:t>
      </w:r>
    </w:p>
    <w:p w:rsidR="000A263C" w:rsidRDefault="000A263C" w:rsidP="000A263C">
      <w:pPr>
        <w:widowControl w:val="0"/>
        <w:jc w:val="both"/>
        <w:rPr>
          <w:rFonts w:eastAsia="Arial Unicode MS"/>
          <w:b/>
          <w:i/>
          <w:color w:val="000000"/>
          <w:spacing w:val="-4"/>
          <w:sz w:val="30"/>
          <w:szCs w:val="30"/>
          <w:lang w:val="ru-RU" w:bidi="ru-RU"/>
        </w:rPr>
      </w:pPr>
    </w:p>
    <w:p w:rsidR="000A263C" w:rsidRDefault="000A263C" w:rsidP="000A263C">
      <w:pPr>
        <w:widowControl w:val="0"/>
        <w:jc w:val="both"/>
        <w:rPr>
          <w:rFonts w:eastAsia="Arial Unicode MS"/>
          <w:b/>
          <w:i/>
          <w:color w:val="000000"/>
          <w:spacing w:val="-4"/>
          <w:sz w:val="30"/>
          <w:szCs w:val="30"/>
          <w:lang w:val="ru-RU" w:bidi="ru-RU"/>
        </w:rPr>
      </w:pPr>
    </w:p>
    <w:p w:rsidR="000A263C" w:rsidRDefault="000A263C" w:rsidP="000A263C">
      <w:pPr>
        <w:widowControl w:val="0"/>
        <w:jc w:val="center"/>
        <w:rPr>
          <w:rFonts w:eastAsia="Arial Unicode MS"/>
          <w:b/>
          <w:color w:val="000000"/>
          <w:sz w:val="30"/>
          <w:szCs w:val="30"/>
          <w:lang w:val="ru-RU" w:bidi="ru-RU"/>
        </w:rPr>
      </w:pPr>
      <w:bookmarkStart w:id="0" w:name="_GoBack"/>
      <w:bookmarkEnd w:id="0"/>
    </w:p>
    <w:p w:rsidR="000A263C" w:rsidRPr="00FB56B8" w:rsidRDefault="000A263C" w:rsidP="000A263C">
      <w:pPr>
        <w:widowControl w:val="0"/>
        <w:jc w:val="center"/>
        <w:rPr>
          <w:rFonts w:eastAsia="Arial Unicode MS"/>
          <w:b/>
          <w:color w:val="000000"/>
          <w:sz w:val="30"/>
          <w:szCs w:val="30"/>
          <w:lang w:val="ru-RU" w:bidi="ru-RU"/>
        </w:rPr>
      </w:pPr>
      <w:r w:rsidRPr="00FB56B8">
        <w:rPr>
          <w:rFonts w:eastAsia="Arial Unicode MS"/>
          <w:b/>
          <w:color w:val="000000"/>
          <w:sz w:val="30"/>
          <w:szCs w:val="30"/>
          <w:lang w:val="ru-RU" w:bidi="ru-RU"/>
        </w:rPr>
        <w:t xml:space="preserve">Об обращении и использовании именных приватизационных </w:t>
      </w:r>
      <w:r>
        <w:rPr>
          <w:rFonts w:eastAsia="Arial Unicode MS"/>
          <w:b/>
          <w:color w:val="000000"/>
          <w:sz w:val="30"/>
          <w:szCs w:val="30"/>
          <w:lang w:val="ru-RU" w:bidi="ru-RU"/>
        </w:rPr>
        <w:br/>
      </w:r>
      <w:r w:rsidRPr="00FB56B8">
        <w:rPr>
          <w:rFonts w:eastAsia="Arial Unicode MS"/>
          <w:b/>
          <w:color w:val="000000"/>
          <w:sz w:val="30"/>
          <w:szCs w:val="30"/>
          <w:lang w:val="ru-RU" w:bidi="ru-RU"/>
        </w:rPr>
        <w:t>чеков «Имущество»</w:t>
      </w:r>
    </w:p>
    <w:p w:rsidR="000A263C" w:rsidRPr="00CA112F" w:rsidRDefault="000A263C" w:rsidP="000A263C">
      <w:pPr>
        <w:widowControl w:val="0"/>
        <w:spacing w:before="120"/>
        <w:ind w:firstLine="709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В соответствии с Законом Республики Беларусь «Об именных приватизационных чеках Республики Беларусь» именной приватизационный чек является государственной именной ценной бумагой Республики Беларусь, выпущенной на срок, установленный Советом Министров Республики Беларусь по согласованию с Президентом Республики Беларусь.</w:t>
      </w:r>
    </w:p>
    <w:p w:rsidR="000A263C" w:rsidRDefault="000A263C" w:rsidP="000A263C">
      <w:pPr>
        <w:widowControl w:val="0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Приватизационный чек обеспечен государственной собственностью, подлежащей безвозмездной передаче гражданам Республики Беларусь, свидетельствует о праве его владельца на долю в приватизируемой государственной собственности и выражает размер этой доли (квоту).</w:t>
      </w:r>
    </w:p>
    <w:p w:rsidR="000A263C" w:rsidRPr="00587076" w:rsidRDefault="000A263C" w:rsidP="000A263C">
      <w:pPr>
        <w:widowControl w:val="0"/>
        <w:spacing w:before="120"/>
        <w:ind w:firstLine="709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Постановлением Правительства Республики Беларусь от 30 мая 2025 г. №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 </w:t>
      </w: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298 предусмотрено продление срока обращения именных приватизационных чеков «Имущество» по 31 декабря 2030 г.</w:t>
      </w:r>
    </w:p>
    <w:p w:rsidR="000A263C" w:rsidRPr="00587076" w:rsidRDefault="000A263C" w:rsidP="000A263C">
      <w:pPr>
        <w:widowControl w:val="0"/>
        <w:ind w:firstLine="708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  <w:r w:rsidRPr="00587076">
        <w:rPr>
          <w:rFonts w:eastAsia="Arial Unicode MS"/>
          <w:color w:val="000000"/>
          <w:spacing w:val="-4"/>
          <w:sz w:val="30"/>
          <w:szCs w:val="30"/>
          <w:lang w:bidi="ru-RU"/>
        </w:rPr>
        <w:t xml:space="preserve">Наиболее оптимальным и сегодня единственным способом использования чеков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«Имущество» </w:t>
      </w:r>
      <w:r w:rsidRPr="00587076">
        <w:rPr>
          <w:rFonts w:eastAsia="Arial Unicode MS"/>
          <w:color w:val="000000"/>
          <w:spacing w:val="-4"/>
          <w:sz w:val="30"/>
          <w:szCs w:val="30"/>
          <w:lang w:bidi="ru-RU"/>
        </w:rPr>
        <w:t xml:space="preserve">по целевому назначению является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br/>
        <w:t xml:space="preserve">их </w:t>
      </w:r>
      <w:r w:rsidRPr="00587076">
        <w:rPr>
          <w:rFonts w:eastAsia="Arial Unicode MS"/>
          <w:color w:val="000000"/>
          <w:spacing w:val="-4"/>
          <w:sz w:val="30"/>
          <w:szCs w:val="30"/>
          <w:lang w:bidi="ru-RU"/>
        </w:rPr>
        <w:t xml:space="preserve">обмен на принадлежащие государству акции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>хозяйственных обществ,</w:t>
      </w:r>
      <w:r w:rsidRPr="00587076">
        <w:rPr>
          <w:rFonts w:eastAsia="Arial Unicode MS"/>
          <w:color w:val="000000"/>
          <w:spacing w:val="-4"/>
          <w:sz w:val="30"/>
          <w:szCs w:val="30"/>
          <w:lang w:bidi="ru-RU"/>
        </w:rPr>
        <w:t xml:space="preserve">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br/>
        <w:t xml:space="preserve">что в перспективе позволит </w:t>
      </w:r>
      <w:r w:rsidRPr="00587076">
        <w:rPr>
          <w:rFonts w:eastAsia="Arial Unicode MS"/>
          <w:color w:val="000000"/>
          <w:spacing w:val="-4"/>
          <w:sz w:val="30"/>
          <w:szCs w:val="30"/>
          <w:lang w:bidi="ru-RU"/>
        </w:rPr>
        <w:t xml:space="preserve">получать от таких акций дивидендный доход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br/>
      </w:r>
      <w:r w:rsidRPr="00587076">
        <w:rPr>
          <w:rFonts w:eastAsia="Arial Unicode MS"/>
          <w:color w:val="000000"/>
          <w:spacing w:val="-4"/>
          <w:sz w:val="30"/>
          <w:szCs w:val="30"/>
          <w:lang w:bidi="ru-RU"/>
        </w:rPr>
        <w:t>либо их продать (подарить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>, завещать</w:t>
      </w:r>
      <w:r w:rsidRPr="00587076">
        <w:rPr>
          <w:rFonts w:eastAsia="Arial Unicode MS"/>
          <w:color w:val="000000"/>
          <w:spacing w:val="-4"/>
          <w:sz w:val="30"/>
          <w:szCs w:val="30"/>
          <w:lang w:bidi="ru-RU"/>
        </w:rPr>
        <w:t>)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>.</w:t>
      </w:r>
    </w:p>
    <w:p w:rsidR="000A263C" w:rsidRPr="00587076" w:rsidRDefault="000A263C" w:rsidP="000A263C">
      <w:pPr>
        <w:widowControl w:val="0"/>
        <w:ind w:firstLine="709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Обмен чеков «Имущество» на акции производится в подразделени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>ях</w:t>
      </w: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 АСБ «</w:t>
      </w:r>
      <w:proofErr w:type="spellStart"/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Беларусбанк</w:t>
      </w:r>
      <w:proofErr w:type="spellEnd"/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», совершающ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их</w:t>
      </w: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 операции с чеками, при предъявлении паспорта гражданина Республики Беларусь и сертификата чеков.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br/>
      </w: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При обмене чеков «Имущество» на акции открытых акционерных обществ граждане имеют право использовать чеки, выданные им лично, полученные по наследству, а также переоформленные от близких родственников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br/>
      </w: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(в сумме не более 250 штук).</w:t>
      </w:r>
    </w:p>
    <w:p w:rsidR="000A263C" w:rsidRDefault="000A263C" w:rsidP="000A263C">
      <w:pPr>
        <w:widowControl w:val="0"/>
        <w:ind w:firstLine="709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  <w:r w:rsidRPr="00CD0E43">
        <w:rPr>
          <w:rFonts w:eastAsia="Arial Unicode MS"/>
          <w:color w:val="000000"/>
          <w:spacing w:val="-4"/>
          <w:sz w:val="30"/>
          <w:szCs w:val="30"/>
          <w:lang w:bidi="ru-RU"/>
        </w:rPr>
        <w:t xml:space="preserve">Гражданин при обмене акций на чеки в банке оформляет соответствующий договор и платежное поручение на перечисление чеков. После поступления договора в депозитарий на имя гражданина открывается </w:t>
      </w:r>
      <w:r w:rsidRPr="00CD0E43">
        <w:rPr>
          <w:rFonts w:eastAsia="Arial Unicode MS"/>
          <w:color w:val="000000"/>
          <w:spacing w:val="-4"/>
          <w:sz w:val="30"/>
          <w:szCs w:val="30"/>
          <w:lang w:bidi="ru-RU"/>
        </w:rPr>
        <w:lastRenderedPageBreak/>
        <w:t xml:space="preserve">специальный накопительный счет «депо», на который осуществляется зачисление приобретенных гражданином акций. Право собственности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br/>
      </w:r>
      <w:r w:rsidRPr="00CD0E43">
        <w:rPr>
          <w:rFonts w:eastAsia="Arial Unicode MS"/>
          <w:color w:val="000000"/>
          <w:spacing w:val="-4"/>
          <w:sz w:val="30"/>
          <w:szCs w:val="30"/>
          <w:lang w:bidi="ru-RU"/>
        </w:rPr>
        <w:t>на приобретенные ценные бумаги подтверждается выпиской по счету «депо», направляемой депозитарием в адрес гражданина.</w:t>
      </w:r>
    </w:p>
    <w:p w:rsidR="000A263C" w:rsidRDefault="000A263C" w:rsidP="000A263C">
      <w:pPr>
        <w:widowControl w:val="0"/>
        <w:spacing w:before="120"/>
        <w:ind w:firstLine="709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Приобретая акции, гражданин становится акционером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br/>
      </w: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и в соответствии с законодательством имеет право участвовать в управлении обществом, получать информацию о его деятельности, а также продавать, дарить и наследовать акции.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 </w:t>
      </w: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Акционер может участвовать в собраниях акционеров и высказывать свою позицию по выносимым на обсуждение собрания вопросам, в том числе по распределению прибыли и выплате дивидендов.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 </w:t>
      </w: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В соответствии с законодательством акционерное общество вправе направлять часть прибыли, остающуюся в его распоряжении после уплаты налогов, иных обязательных платежей и покрытия убытков текущих периодов, на выплату дивидендов акционерам общества. Решение по распределению прибыли принимается на общем собрании акционеров.</w:t>
      </w:r>
    </w:p>
    <w:p w:rsidR="000A263C" w:rsidRPr="00CA112F" w:rsidRDefault="000A263C" w:rsidP="000A263C">
      <w:pPr>
        <w:widowControl w:val="0"/>
        <w:ind w:firstLine="709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При желании приобретенные акции можно продать.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br/>
      </w: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Продажа осуществляется через ОАО «Белорусская валютно-фондовая биржа» при посредничестве профессионального участника рынка ценных бумаг, являющегося участником биржи</w:t>
      </w:r>
      <w:r w:rsidRPr="00C83784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.</w:t>
      </w:r>
      <w:r w:rsidRPr="00C83784">
        <w:rPr>
          <w:sz w:val="30"/>
          <w:szCs w:val="30"/>
        </w:rPr>
        <w:t xml:space="preserve"> </w:t>
      </w:r>
      <w:r w:rsidRPr="00C83784">
        <w:rPr>
          <w:sz w:val="30"/>
          <w:szCs w:val="30"/>
          <w:lang w:val="ru-RU"/>
        </w:rPr>
        <w:t>С</w:t>
      </w: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пис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о</w:t>
      </w: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к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 профучастников размещен</w:t>
      </w: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 на сайте ОАО «Белорусская валютно-фондовая биржа» </w:t>
      </w:r>
      <w:r w:rsidRPr="005E4CE5">
        <w:rPr>
          <w:rFonts w:eastAsia="Arial Unicode MS"/>
          <w:b/>
          <w:color w:val="000000"/>
          <w:spacing w:val="-4"/>
          <w:sz w:val="30"/>
          <w:szCs w:val="30"/>
          <w:u w:val="single"/>
          <w:lang w:val="ru-RU" w:bidi="ru-RU"/>
        </w:rPr>
        <w:t>http://www.bcse.by/ru/participants/memberslist/340</w:t>
      </w:r>
      <w:r w:rsidRPr="00CA112F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.</w:t>
      </w:r>
    </w:p>
    <w:p w:rsidR="000A263C" w:rsidRPr="00587076" w:rsidRDefault="000A263C" w:rsidP="000A263C">
      <w:pPr>
        <w:widowControl w:val="0"/>
        <w:spacing w:before="120"/>
        <w:ind w:firstLine="709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В настоящее время для обмена на чеки «Имущество» предлагаются акции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более </w:t>
      </w: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150 открытых акционерных обществ республиканского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br/>
      </w: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и регионального значения, в числе которых предприятия промышленного, строительного и агропромышленного комплексов, транспорта, торговли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br/>
      </w: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и иных отраслей. Перечень обществ размещен на сайте АСБ «</w:t>
      </w:r>
      <w:proofErr w:type="spellStart"/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Беларусбанк</w:t>
      </w:r>
      <w:proofErr w:type="spellEnd"/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»</w:t>
      </w:r>
    </w:p>
    <w:p w:rsidR="000A263C" w:rsidRDefault="008051A1" w:rsidP="000A263C">
      <w:pPr>
        <w:widowControl w:val="0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  <w:hyperlink r:id="rId6" w:history="1">
        <w:r w:rsidR="000A263C" w:rsidRPr="005E4CE5">
          <w:rPr>
            <w:rStyle w:val="a6"/>
            <w:rFonts w:eastAsia="Arial Unicode MS"/>
            <w:b/>
            <w:spacing w:val="-4"/>
            <w:sz w:val="30"/>
            <w:szCs w:val="30"/>
            <w:lang w:val="ru-RU" w:bidi="ru-RU"/>
          </w:rPr>
          <w:t>https://belarusbank.by/site_ru/10148/Limit140923.docx</w:t>
        </w:r>
      </w:hyperlink>
      <w:r w:rsidR="000A263C" w:rsidRPr="005E4CE5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.</w:t>
      </w:r>
    </w:p>
    <w:p w:rsidR="000A263C" w:rsidRDefault="000A263C" w:rsidP="000A263C">
      <w:pPr>
        <w:widowControl w:val="0"/>
        <w:ind w:firstLine="709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Информация о финансовых результатах хозяйственной деятельности акционерных обществ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и о выплачиваемых дивидендах </w:t>
      </w: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размещается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br/>
      </w:r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 xml:space="preserve">на Едином портале финансового рынка </w:t>
      </w:r>
      <w:hyperlink r:id="rId7" w:history="1">
        <w:r w:rsidRPr="004E5AE7">
          <w:rPr>
            <w:rStyle w:val="a6"/>
            <w:rFonts w:eastAsia="Arial Unicode MS"/>
            <w:b/>
            <w:spacing w:val="-4"/>
            <w:sz w:val="30"/>
            <w:szCs w:val="30"/>
            <w:lang w:val="ru-RU" w:bidi="ru-RU"/>
          </w:rPr>
          <w:t>www.portal.gov.by</w:t>
        </w:r>
      </w:hyperlink>
      <w:r w:rsidRPr="00587076">
        <w:rPr>
          <w:rFonts w:eastAsia="Arial Unicode MS"/>
          <w:color w:val="000000"/>
          <w:spacing w:val="-4"/>
          <w:sz w:val="30"/>
          <w:szCs w:val="30"/>
          <w:lang w:val="ru-RU" w:bidi="ru-RU"/>
        </w:rPr>
        <w:t>.</w:t>
      </w:r>
    </w:p>
    <w:p w:rsidR="000A263C" w:rsidRDefault="000A263C" w:rsidP="000A263C">
      <w:pPr>
        <w:widowControl w:val="0"/>
        <w:spacing w:before="120"/>
        <w:ind w:firstLine="709"/>
        <w:jc w:val="both"/>
        <w:rPr>
          <w:rFonts w:eastAsia="Arial Unicode MS"/>
          <w:color w:val="000000"/>
          <w:sz w:val="30"/>
          <w:szCs w:val="30"/>
          <w:lang w:val="ru-RU" w:bidi="ru-RU"/>
        </w:rPr>
      </w:pPr>
      <w:r>
        <w:rPr>
          <w:rFonts w:eastAsia="Arial Unicode MS"/>
          <w:color w:val="000000"/>
          <w:sz w:val="30"/>
          <w:szCs w:val="30"/>
          <w:lang w:val="ru-RU" w:bidi="ru-RU"/>
        </w:rPr>
        <w:t xml:space="preserve">Более подробную информацию по вопросам использования чеков «Имущество» можно получить в </w:t>
      </w:r>
      <w:r>
        <w:rPr>
          <w:rFonts w:eastAsia="Arial Unicode MS"/>
          <w:color w:val="000000"/>
          <w:spacing w:val="-4"/>
          <w:sz w:val="30"/>
          <w:szCs w:val="30"/>
          <w:lang w:val="ru-RU" w:bidi="ru-RU"/>
        </w:rPr>
        <w:t>к</w:t>
      </w:r>
      <w:r>
        <w:rPr>
          <w:rFonts w:eastAsia="Arial Unicode MS"/>
          <w:color w:val="000000"/>
          <w:sz w:val="30"/>
          <w:szCs w:val="30"/>
          <w:lang w:val="ru-RU" w:bidi="ru-RU"/>
        </w:rPr>
        <w:t xml:space="preserve">омитете государственного имущества </w:t>
      </w:r>
      <w:proofErr w:type="spellStart"/>
      <w:r>
        <w:rPr>
          <w:rFonts w:eastAsia="Arial Unicode MS"/>
          <w:color w:val="000000"/>
          <w:sz w:val="30"/>
          <w:szCs w:val="30"/>
          <w:lang w:val="ru-RU" w:bidi="ru-RU"/>
        </w:rPr>
        <w:t>Миноблисполкома</w:t>
      </w:r>
      <w:proofErr w:type="spellEnd"/>
      <w:r>
        <w:rPr>
          <w:rFonts w:eastAsia="Arial Unicode MS"/>
          <w:color w:val="000000"/>
          <w:sz w:val="30"/>
          <w:szCs w:val="30"/>
          <w:lang w:val="ru-RU" w:bidi="ru-RU"/>
        </w:rPr>
        <w:t xml:space="preserve"> по телефону </w:t>
      </w:r>
      <w:r>
        <w:rPr>
          <w:rFonts w:eastAsia="Arial Unicode MS"/>
          <w:color w:val="000000"/>
          <w:sz w:val="30"/>
          <w:szCs w:val="30"/>
          <w:lang w:bidi="ru-RU"/>
        </w:rPr>
        <w:t>(+375 17) 500 45 08</w:t>
      </w:r>
      <w:r>
        <w:rPr>
          <w:rFonts w:eastAsia="Arial Unicode MS"/>
          <w:color w:val="000000"/>
          <w:sz w:val="30"/>
          <w:szCs w:val="30"/>
          <w:lang w:val="ru-RU" w:bidi="ru-RU"/>
        </w:rPr>
        <w:t xml:space="preserve"> либо позвонив </w:t>
      </w:r>
      <w:r>
        <w:rPr>
          <w:rFonts w:eastAsia="Arial Unicode MS"/>
          <w:color w:val="000000"/>
          <w:sz w:val="30"/>
          <w:szCs w:val="30"/>
          <w:lang w:val="ru-RU" w:bidi="ru-RU"/>
        </w:rPr>
        <w:br/>
        <w:t xml:space="preserve">на короткий номер </w:t>
      </w:r>
      <w:proofErr w:type="spellStart"/>
      <w:r>
        <w:rPr>
          <w:rFonts w:eastAsia="Arial Unicode MS"/>
          <w:color w:val="000000"/>
          <w:sz w:val="30"/>
          <w:szCs w:val="30"/>
          <w:lang w:val="ru-RU" w:bidi="ru-RU"/>
        </w:rPr>
        <w:t>Беларусбанка</w:t>
      </w:r>
      <w:proofErr w:type="spellEnd"/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>
        <w:rPr>
          <w:rFonts w:eastAsia="Arial Unicode MS"/>
          <w:color w:val="000000"/>
          <w:sz w:val="30"/>
          <w:szCs w:val="30"/>
          <w:lang w:val="ru-RU" w:bidi="ru-RU"/>
        </w:rPr>
        <w:t xml:space="preserve">147.  </w:t>
      </w:r>
    </w:p>
    <w:p w:rsidR="000A263C" w:rsidRPr="00587076" w:rsidRDefault="000A263C" w:rsidP="000A263C">
      <w:pPr>
        <w:widowControl w:val="0"/>
        <w:ind w:firstLine="709"/>
        <w:jc w:val="both"/>
        <w:rPr>
          <w:rFonts w:eastAsia="Arial Unicode MS"/>
          <w:color w:val="000000"/>
          <w:spacing w:val="-4"/>
          <w:sz w:val="30"/>
          <w:szCs w:val="30"/>
          <w:lang w:val="ru-RU" w:bidi="ru-RU"/>
        </w:rPr>
      </w:pPr>
    </w:p>
    <w:p w:rsidR="007A2771" w:rsidRPr="000A263C" w:rsidRDefault="007A2771">
      <w:pPr>
        <w:rPr>
          <w:lang w:val="ru-RU"/>
        </w:rPr>
      </w:pPr>
    </w:p>
    <w:sectPr w:rsidR="007A2771" w:rsidRPr="000A263C" w:rsidSect="00843536">
      <w:headerReference w:type="even" r:id="rId8"/>
      <w:headerReference w:type="default" r:id="rId9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1A1" w:rsidRDefault="008051A1">
      <w:r>
        <w:separator/>
      </w:r>
    </w:p>
  </w:endnote>
  <w:endnote w:type="continuationSeparator" w:id="0">
    <w:p w:rsidR="008051A1" w:rsidRDefault="0080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1A1" w:rsidRDefault="008051A1">
      <w:r>
        <w:separator/>
      </w:r>
    </w:p>
  </w:footnote>
  <w:footnote w:type="continuationSeparator" w:id="0">
    <w:p w:rsidR="008051A1" w:rsidRDefault="0080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536" w:rsidRDefault="000A263C" w:rsidP="00A92F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3536" w:rsidRDefault="00805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536" w:rsidRDefault="000A263C" w:rsidP="00A92F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06ED">
      <w:rPr>
        <w:rStyle w:val="a5"/>
        <w:noProof/>
      </w:rPr>
      <w:t>2</w:t>
    </w:r>
    <w:r>
      <w:rPr>
        <w:rStyle w:val="a5"/>
      </w:rPr>
      <w:fldChar w:fldCharType="end"/>
    </w:r>
  </w:p>
  <w:p w:rsidR="00843536" w:rsidRDefault="00805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DC"/>
    <w:rsid w:val="000206ED"/>
    <w:rsid w:val="000A263C"/>
    <w:rsid w:val="007A2771"/>
    <w:rsid w:val="008051A1"/>
    <w:rsid w:val="008E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2B498-7C4C-4511-B3EA-A793300A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6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263C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A263C"/>
    <w:rPr>
      <w:rFonts w:ascii="Times New Roman" w:eastAsia="Times New Roman" w:hAnsi="Times New Roman" w:cs="Times New Roman"/>
      <w:sz w:val="20"/>
      <w:szCs w:val="20"/>
      <w:lang w:val="be-BY" w:eastAsia="x-none"/>
    </w:rPr>
  </w:style>
  <w:style w:type="character" w:styleId="a5">
    <w:name w:val="page number"/>
    <w:basedOn w:val="a0"/>
    <w:rsid w:val="000A263C"/>
  </w:style>
  <w:style w:type="character" w:styleId="a6">
    <w:name w:val="Hyperlink"/>
    <w:rsid w:val="000A2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ortal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larusbank.by/site_ru/10148/Limit140923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Виницкая Елена Николаевна</dc:creator>
  <cp:keywords/>
  <dc:description/>
  <cp:lastModifiedBy>Виницкая Елена Николаевна</cp:lastModifiedBy>
  <cp:revision>3</cp:revision>
  <dcterms:created xsi:type="dcterms:W3CDTF">2025-08-19T12:58:00Z</dcterms:created>
  <dcterms:modified xsi:type="dcterms:W3CDTF">2025-08-19T13:03:00Z</dcterms:modified>
</cp:coreProperties>
</file>