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F75" w14:textId="77777777" w:rsidR="002177E2" w:rsidRDefault="002177E2" w:rsidP="002177E2">
      <w:pPr>
        <w:framePr w:wrap="none" w:vAnchor="page" w:hAnchor="page" w:x="991" w:y="271"/>
        <w:rPr>
          <w:sz w:val="2"/>
          <w:szCs w:val="2"/>
        </w:rPr>
      </w:pPr>
      <w:r>
        <w:fldChar w:fldCharType="begin"/>
      </w:r>
      <w:r>
        <w:instrText xml:space="preserve"> INCLUDEPICTURE  "C:\\Users\\l.gvozdkov\\Desktop\\media\\image1.jpeg"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</w:instrText>
      </w:r>
      <w:r w:rsidR="00000000">
        <w:instrText xml:space="preserve">INCLUDEPICTURE  "C:\\Users\\l.gvozdkov\\Desktop\\media\\image1.jpeg"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"C:\\Users\\l.gvozdkov\\Desktop\\media\\image1.jpeg" \* MERGEFORMATINET </w:instrText>
      </w:r>
      <w:r w:rsidR="00000000">
        <w:fldChar w:fldCharType="separate"/>
      </w:r>
      <w:r w:rsidR="009A4F15">
        <w:pict w14:anchorId="6532F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258pt">
            <v:imagedata r:id="rId5" r:href="rId6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</w:p>
    <w:p w14:paraId="6008D381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4DA6DA33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150DA44E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47650CA4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0AA2D449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23B6ACCB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320FAB08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1E213018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7A3EC88E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55A0E67F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18B77A2B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51D689E7" w14:textId="77777777" w:rsidR="002177E2" w:rsidRDefault="002177E2" w:rsidP="002177E2">
      <w:pPr>
        <w:ind w:left="20" w:right="20"/>
        <w:rPr>
          <w:rStyle w:val="40"/>
          <w:rFonts w:ascii="Times New Roman" w:hAnsi="Times New Roman" w:cs="Times New Roman"/>
          <w:sz w:val="18"/>
          <w:szCs w:val="18"/>
        </w:rPr>
      </w:pPr>
    </w:p>
    <w:p w14:paraId="2E754B4B" w14:textId="77777777" w:rsidR="002177E2" w:rsidRPr="002177E2" w:rsidRDefault="002177E2" w:rsidP="002177E2">
      <w:pPr>
        <w:spacing w:after="0" w:line="1230" w:lineRule="exact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Style w:val="90"/>
          <w:rFonts w:ascii="Times New Roman" w:eastAsiaTheme="minorHAnsi" w:hAnsi="Times New Roman" w:cs="Times New Roman"/>
          <w:b/>
          <w:sz w:val="52"/>
          <w:szCs w:val="52"/>
        </w:rPr>
        <w:t xml:space="preserve">       </w:t>
      </w:r>
      <w:r w:rsidRPr="002177E2">
        <w:rPr>
          <w:rStyle w:val="90"/>
          <w:rFonts w:ascii="Times New Roman" w:eastAsiaTheme="minorHAnsi" w:hAnsi="Times New Roman" w:cs="Times New Roman"/>
          <w:b/>
          <w:sz w:val="52"/>
          <w:szCs w:val="52"/>
        </w:rPr>
        <w:t>Внимание,</w:t>
      </w:r>
      <w:r w:rsidRPr="002177E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2177E2">
        <w:rPr>
          <w:rStyle w:val="90"/>
          <w:rFonts w:ascii="Times New Roman" w:eastAsiaTheme="minorHAnsi" w:hAnsi="Times New Roman" w:cs="Times New Roman"/>
          <w:b/>
          <w:sz w:val="52"/>
          <w:szCs w:val="52"/>
        </w:rPr>
        <w:t>магистральные</w:t>
      </w:r>
      <w:r w:rsidRPr="002177E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2177E2">
        <w:rPr>
          <w:rStyle w:val="90"/>
          <w:rFonts w:ascii="Times New Roman" w:eastAsiaTheme="minorHAnsi" w:hAnsi="Times New Roman" w:cs="Times New Roman"/>
          <w:b/>
          <w:sz w:val="52"/>
          <w:szCs w:val="52"/>
        </w:rPr>
        <w:t>газопроводы!</w:t>
      </w:r>
    </w:p>
    <w:p w14:paraId="64D6570F" w14:textId="77777777" w:rsidR="002177E2" w:rsidRDefault="002177E2" w:rsidP="002177E2">
      <w:pPr>
        <w:spacing w:after="0" w:line="240" w:lineRule="auto"/>
        <w:ind w:left="23" w:right="23"/>
        <w:rPr>
          <w:rStyle w:val="40"/>
          <w:rFonts w:ascii="Times New Roman" w:hAnsi="Times New Roman" w:cs="Times New Roman"/>
          <w:sz w:val="18"/>
          <w:szCs w:val="18"/>
        </w:rPr>
      </w:pPr>
    </w:p>
    <w:p w14:paraId="0DD6B9FC" w14:textId="77777777" w:rsidR="002177E2" w:rsidRPr="009A4F15" w:rsidRDefault="002177E2" w:rsidP="009A4F15">
      <w:pPr>
        <w:spacing w:after="0" w:line="240" w:lineRule="auto"/>
        <w:ind w:left="23" w:right="23" w:firstLine="249"/>
        <w:rPr>
          <w:rStyle w:val="40"/>
          <w:rFonts w:ascii="Times New Roman" w:hAnsi="Times New Roman" w:cs="Times New Roman"/>
          <w:sz w:val="30"/>
          <w:szCs w:val="30"/>
        </w:rPr>
      </w:pPr>
      <w:r w:rsidRPr="009A4F15">
        <w:rPr>
          <w:rStyle w:val="40"/>
          <w:rFonts w:ascii="Times New Roman" w:hAnsi="Times New Roman" w:cs="Times New Roman"/>
          <w:sz w:val="30"/>
          <w:szCs w:val="30"/>
        </w:rPr>
        <w:t>ОАО «Газпром трансгаз Беларусь» эксплуатирует магистральные газопроводы и газопроводы-отводы, проходящие по территории Несвижского района.</w:t>
      </w:r>
    </w:p>
    <w:p w14:paraId="01A9C2BB" w14:textId="0D908DB1" w:rsidR="002177E2" w:rsidRPr="009A4F15" w:rsidRDefault="002177E2" w:rsidP="009A4F15">
      <w:pPr>
        <w:spacing w:after="0" w:line="240" w:lineRule="auto"/>
        <w:ind w:left="23" w:right="23" w:firstLine="249"/>
        <w:rPr>
          <w:rFonts w:ascii="Times New Roman" w:hAnsi="Times New Roman" w:cs="Times New Roman"/>
          <w:sz w:val="30"/>
          <w:szCs w:val="30"/>
        </w:rPr>
      </w:pPr>
      <w:r w:rsidRPr="009A4F15">
        <w:rPr>
          <w:rStyle w:val="1"/>
          <w:rFonts w:eastAsiaTheme="minorHAnsi"/>
          <w:sz w:val="30"/>
          <w:szCs w:val="30"/>
        </w:rPr>
        <w:t>Магистральные газопроводы относятся к объектам повышенного риска. Их опасность определяется совокупностью опасных производственных факторов процесса перекачки и опасных свойств перекачиваемой среды.</w:t>
      </w:r>
    </w:p>
    <w:p w14:paraId="68A02CAA" w14:textId="7A6045CC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3" w:right="23" w:firstLine="278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Для обеспечения безопасной эксплуатации магистральных газопроводов, газо</w:t>
      </w:r>
      <w:r w:rsidRPr="009A4F15">
        <w:rPr>
          <w:rStyle w:val="1"/>
          <w:sz w:val="30"/>
          <w:szCs w:val="30"/>
        </w:rPr>
        <w:softHyphen/>
        <w:t>проводов-отводов и кабелей технологической связи в соответствии с «Положением о порядке установления охранных зон магистральных трубопроводов, размерах и режиме их использования», утвержденным Постановлением Совета Министров Республики Беларусь №800 от 21.11.2022 г., установлены охранные зоны вдоль трасс газопроводов в виде участка земли, заключенного между параллельными плоскостями, на расстоянии не менее 50 метров с каждой стороны от оси магистрального газопровода (при многониточных газопроводах - от осей крайних ниток).</w:t>
      </w:r>
    </w:p>
    <w:p w14:paraId="63DE6074" w14:textId="2F47CF3A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На местности трасса магистрального газопровода обозначена желтыми опознавательными столбами с информационными табличками, высотой 1,5-2 метра от поверхности земли. Положение газопроводов нанесено на соответствующие карты землепользователей и показано на Геопортале ЗИС Республики Беларусь (</w:t>
      </w:r>
      <w:hyperlink r:id="rId7" w:history="1">
        <w:r w:rsidRPr="009A4F15">
          <w:rPr>
            <w:rStyle w:val="a3"/>
            <w:sz w:val="30"/>
            <w:szCs w:val="30"/>
            <w:lang w:val="en-US"/>
          </w:rPr>
          <w:t>http</w:t>
        </w:r>
        <w:r w:rsidRPr="009A4F15">
          <w:rPr>
            <w:rStyle w:val="a3"/>
            <w:sz w:val="30"/>
            <w:szCs w:val="30"/>
          </w:rPr>
          <w:t>://</w:t>
        </w:r>
        <w:proofErr w:type="spellStart"/>
        <w:r w:rsidRPr="009A4F15">
          <w:rPr>
            <w:rStyle w:val="a3"/>
            <w:sz w:val="30"/>
            <w:szCs w:val="30"/>
            <w:lang w:val="en-US"/>
          </w:rPr>
          <w:t>gismap</w:t>
        </w:r>
        <w:proofErr w:type="spellEnd"/>
        <w:r w:rsidRPr="009A4F15">
          <w:rPr>
            <w:rStyle w:val="a3"/>
            <w:sz w:val="30"/>
            <w:szCs w:val="30"/>
          </w:rPr>
          <w:t>.</w:t>
        </w:r>
        <w:r w:rsidRPr="009A4F15">
          <w:rPr>
            <w:rStyle w:val="a3"/>
            <w:sz w:val="30"/>
            <w:szCs w:val="30"/>
            <w:lang w:val="en-US"/>
          </w:rPr>
          <w:t>by</w:t>
        </w:r>
      </w:hyperlink>
      <w:r w:rsidRPr="009A4F15">
        <w:rPr>
          <w:rStyle w:val="1"/>
          <w:sz w:val="30"/>
          <w:szCs w:val="30"/>
        </w:rPr>
        <w:t>).</w:t>
      </w:r>
    </w:p>
    <w:p w14:paraId="6527409E" w14:textId="5FD273D9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 xml:space="preserve">На информационной табличке указывается следующая информация: размеры охранных зон, название магистрального газопровода, привязка знака (километр) к трассе магистрального газопровода, телефоны и адрес </w:t>
      </w:r>
      <w:r w:rsidRPr="009A4F15">
        <w:rPr>
          <w:rStyle w:val="1"/>
          <w:sz w:val="30"/>
          <w:szCs w:val="30"/>
        </w:rPr>
        <w:lastRenderedPageBreak/>
        <w:t>диспетчерской службы филиала Общества, эксплуатирующего данный участок магистрального газопровода.</w:t>
      </w:r>
    </w:p>
    <w:p w14:paraId="2DE6DE9E" w14:textId="0C4D54CB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Любые работы и действия, производимые юридическими и физическими лицами в охранных зонах, кроме ремонтно-восстановительных и сельскохозяйственных работ, выполняются только после получения в фи</w:t>
      </w:r>
      <w:r w:rsidRPr="009A4F15">
        <w:rPr>
          <w:rStyle w:val="1"/>
          <w:sz w:val="30"/>
          <w:szCs w:val="30"/>
        </w:rPr>
        <w:softHyphen/>
        <w:t>лиалах ОАО «Газпром трансгаз Беларусь» письменных разрешений на производство работ в охранных зонах магистрального газопровода, кабельных линий связи.</w:t>
      </w:r>
    </w:p>
    <w:p w14:paraId="0CF7187C" w14:textId="0DBAA6D2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В охранных зонах газопроводов ЗАПРЕЩАЕТСЯ:</w:t>
      </w:r>
    </w:p>
    <w:p w14:paraId="7E7312A7" w14:textId="4C9E8D2C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устраивать свалки, выливать растворы кислот, солей и щелочей;</w:t>
      </w:r>
    </w:p>
    <w:p w14:paraId="1F9F870F" w14:textId="799AA460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разводить огонь и размещать открытые или закрытые источники огня;</w:t>
      </w:r>
    </w:p>
    <w:p w14:paraId="460CFDA0" w14:textId="0727E0F3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4"/>
        </w:tabs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производить самовольные, не согласованные с ОАО «Газпром трансгаз Беларусь» раскопки и земляные работы, а также осуществлять всякого рода действия, которые могут нарушить эксплуатацию магистральных газопроводов, средств технологической связи и телемеханики либо привести к их повреждению;</w:t>
      </w:r>
    </w:p>
    <w:p w14:paraId="7B6ABF49" w14:textId="742C5039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складировать корма, удобрения, материалы, сено и солому, пиленый и корчевальный лес, располагать коновязи, содержать скот, выделять ры</w:t>
      </w:r>
      <w:r w:rsidRPr="009A4F15">
        <w:rPr>
          <w:rStyle w:val="1"/>
          <w:sz w:val="30"/>
          <w:szCs w:val="30"/>
        </w:rPr>
        <w:softHyphen/>
        <w:t>бопромысловые участки, про</w:t>
      </w:r>
      <w:r w:rsidRPr="009A4F15">
        <w:rPr>
          <w:rStyle w:val="1"/>
          <w:sz w:val="30"/>
          <w:szCs w:val="30"/>
        </w:rPr>
        <w:softHyphen/>
        <w:t>изводить добычу рыбы, водных животных и растений, устраивать водопои, осуществлять колку и заготовку льда;</w:t>
      </w:r>
    </w:p>
    <w:p w14:paraId="49393D65" w14:textId="630E9464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перемещать, засыпать, повреждать опознавательные и сигнальные знаки, контрольно-измерительные пункты, возводить любые здания и соо</w:t>
      </w:r>
      <w:r w:rsidRPr="009A4F15">
        <w:rPr>
          <w:rStyle w:val="1"/>
          <w:sz w:val="30"/>
          <w:szCs w:val="30"/>
        </w:rPr>
        <w:softHyphen/>
        <w:t>ружения, не относящиеся к ма</w:t>
      </w:r>
      <w:r w:rsidRPr="009A4F15">
        <w:rPr>
          <w:rStyle w:val="1"/>
          <w:sz w:val="30"/>
          <w:szCs w:val="30"/>
        </w:rPr>
        <w:softHyphen/>
        <w:t>гистральному газопроводу;</w:t>
      </w:r>
    </w:p>
    <w:p w14:paraId="33F5187E" w14:textId="415F9991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устраивать зоны отдыха, туристические стоянки и лагеря, остановки общественного транспорта, ветроэнергетиче</w:t>
      </w:r>
      <w:r w:rsidRPr="009A4F15">
        <w:rPr>
          <w:rStyle w:val="1"/>
          <w:sz w:val="30"/>
          <w:szCs w:val="30"/>
        </w:rPr>
        <w:softHyphen/>
        <w:t>ские установки, транспортные развязки, промышленные сады;</w:t>
      </w:r>
    </w:p>
    <w:p w14:paraId="5CB97A94" w14:textId="0B933655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устраивать стоянки автомобильного транспорта и др.;</w:t>
      </w:r>
    </w:p>
    <w:p w14:paraId="52A073AE" w14:textId="575DB08C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разрушать берегоукрепительные сооружения, водопропускные устройства, земляные и иные сооружения (устройства), предохраняющие магистральные газопроводы от разрушения;</w:t>
      </w:r>
    </w:p>
    <w:p w14:paraId="7082B3F9" w14:textId="5783AB40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98"/>
        </w:tabs>
        <w:spacing w:before="0" w:line="240" w:lineRule="auto"/>
        <w:ind w:left="20" w:right="20" w:firstLine="30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проникать на территорию или открывать люки, калитки и двери необслуживаемых усилительных пунктов кабельной линии связи, КТП, блок-боксов систем телемеханики, ограждений узлов линейной арматуры, радиорелейных станций, станций катодной и дренажной защиты, линейных и смотровых колодцев и других линейных устройств, зданий и сооружений магистральных газопроводов, открывать и закрывать краны и задвижки, отключать или включать средства энергоснабжения и телемеханики магистральных газопроводов.</w:t>
      </w:r>
    </w:p>
    <w:p w14:paraId="613F4886" w14:textId="38FB9988" w:rsidR="002177E2" w:rsidRPr="009A4F15" w:rsidRDefault="002177E2" w:rsidP="009A4F15">
      <w:pPr>
        <w:pStyle w:val="2"/>
        <w:shd w:val="clear" w:color="auto" w:fill="auto"/>
        <w:spacing w:before="0" w:line="240" w:lineRule="auto"/>
        <w:ind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 xml:space="preserve">Кроме того, Техническим регламентом Евразийского экономического союза «О требованиях к магистральным трубопроводам для транспортировки жидких и газообразных углеводородов» (ТР ЕАЭС 49/2020) определены зоны минимальных расстояний для обеспечения </w:t>
      </w:r>
      <w:r w:rsidRPr="009A4F15">
        <w:rPr>
          <w:rStyle w:val="1"/>
          <w:sz w:val="30"/>
          <w:szCs w:val="30"/>
        </w:rPr>
        <w:lastRenderedPageBreak/>
        <w:t>безопасности людей, зданий и сооружений при чрезвычайных ситуациях на объектах магистральных газопроводов (до 350 метров в зависимости от диаметра и класса магистрального газопровода).</w:t>
      </w:r>
    </w:p>
    <w:p w14:paraId="53CE1A44" w14:textId="41857C3A" w:rsidR="002177E2" w:rsidRPr="009A4F15" w:rsidRDefault="002177E2" w:rsidP="009A4F15">
      <w:pPr>
        <w:pStyle w:val="2"/>
        <w:shd w:val="clear" w:color="auto" w:fill="auto"/>
        <w:spacing w:before="0" w:line="240" w:lineRule="auto"/>
        <w:ind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В пределах зон минимальных расстояний магистрального газопровода ЗАПРЕЩАЕТСЯ:</w:t>
      </w:r>
    </w:p>
    <w:p w14:paraId="24D27786" w14:textId="0DE55A7C" w:rsidR="002177E2" w:rsidRPr="009A4F15" w:rsidRDefault="002177E2" w:rsidP="009A4F15">
      <w:pPr>
        <w:pStyle w:val="2"/>
        <w:numPr>
          <w:ilvl w:val="0"/>
          <w:numId w:val="1"/>
        </w:numPr>
        <w:shd w:val="clear" w:color="auto" w:fill="auto"/>
        <w:tabs>
          <w:tab w:val="left" w:pos="485"/>
        </w:tabs>
        <w:spacing w:before="0" w:line="240" w:lineRule="auto"/>
        <w:ind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размещать города и другие населенные пункты, дачные поселки, промышленные и сельскохозяйственные предприятия, детские сады, школы, больницы, жилые дома, карьеры разработки полезных ископаемых, гаражи и открытые стоянки, тепличные комбинаты, огороженные участки для организованного выпаса скота, полевые станы, склады ЛВЖ, автозаправочные станции и т. д.</w:t>
      </w:r>
    </w:p>
    <w:p w14:paraId="6B523E55" w14:textId="61D68D28" w:rsidR="002177E2" w:rsidRPr="009A4F15" w:rsidRDefault="002177E2" w:rsidP="009A4F15">
      <w:pPr>
        <w:pStyle w:val="2"/>
        <w:shd w:val="clear" w:color="auto" w:fill="auto"/>
        <w:spacing w:before="0" w:line="240" w:lineRule="auto"/>
        <w:ind w:right="20" w:firstLine="280"/>
        <w:rPr>
          <w:color w:val="000000"/>
          <w:sz w:val="30"/>
          <w:szCs w:val="30"/>
          <w:shd w:val="clear" w:color="auto" w:fill="FFFFFF"/>
        </w:rPr>
      </w:pPr>
      <w:r w:rsidRPr="009A4F15">
        <w:rPr>
          <w:rStyle w:val="1"/>
          <w:sz w:val="30"/>
          <w:szCs w:val="30"/>
        </w:rPr>
        <w:t>При производстве работ в охранных зонах газопроводов, стоянки машин и механизмов, склады горюче-смазочных материалов, стройматериалов, оборудования и др., жилые городки и т. п. должны размещаться за пределами зон минимальных расстояний, установленных действующим ТР ЕАЭС 49/2020.</w:t>
      </w:r>
    </w:p>
    <w:p w14:paraId="4D2E44BB" w14:textId="33CD96BF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ПОМНИТЕ! Нарушение требований, установленных «Положением о порядке установления охранных зон магистральных трубопроводов, размерах и режиме их использования», может привести к разрушению газопровода, человеческим жертвам, материальным потерям и пре</w:t>
      </w:r>
      <w:r w:rsidRPr="009A4F15">
        <w:rPr>
          <w:rStyle w:val="1"/>
          <w:sz w:val="30"/>
          <w:szCs w:val="30"/>
        </w:rPr>
        <w:softHyphen/>
        <w:t>кращению газоснабжения потребителей региона.</w:t>
      </w:r>
    </w:p>
    <w:p w14:paraId="030F8B89" w14:textId="22899AF0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В настоящее время Генеральная прокуратура Республики Беларусь уделяет пристальное внимание эффективной, надежной и безопасной эксплуатации магистральных газопроводов.</w:t>
      </w:r>
    </w:p>
    <w:p w14:paraId="0668B2D5" w14:textId="7F6CB91F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Как показывает практика надзорных мероприятий в сфере исполнения законодательства, регламентирующего вопросы безопасной эксплуатации магистрального трубопроводного транспорта, проводимых Генеральной прокуратурой, имеют место факты нарушения охранных зон различными организациями, выразившиеся в складировании в пределах охранных зон корчеванного, пиленого леса, сенажа, органических удобрений, повреждении опознавательных столбов, в том числе по причине неосведомленности руководителей организаций и лиц, осуществляющих деятельность в охранных зонах и допускающих данные нарушения.</w:t>
      </w:r>
    </w:p>
    <w:p w14:paraId="79A1415C" w14:textId="3021E9B7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Законодательство Республики Беларусь устанавливает ответственность за нарушение Положения. В соответствии со ст. 18.34 Кодекса об админи</w:t>
      </w:r>
      <w:r w:rsidRPr="009A4F15">
        <w:rPr>
          <w:rStyle w:val="1"/>
          <w:sz w:val="30"/>
          <w:szCs w:val="30"/>
        </w:rPr>
        <w:softHyphen/>
        <w:t>стративных правонарушениях Республики Беларусь нарушение Положения влечет наложе</w:t>
      </w:r>
      <w:r w:rsidRPr="009A4F15">
        <w:rPr>
          <w:rStyle w:val="1"/>
          <w:sz w:val="30"/>
          <w:szCs w:val="30"/>
        </w:rPr>
        <w:softHyphen/>
        <w:t xml:space="preserve">ние штрафа в размере от десяти до сорока базовых величин, на индивидуального предпринимателя до пятидесяти базовых величин, а на юридическое лицо до двухсот базовых величин; нарушение Положения, вызвавшее повреждение магистрального трубопровода или перерыв в обеспечении потребителей газом, влечет наложение штрафа в размере от двадцати до пятидесяти базовых величин, </w:t>
      </w:r>
      <w:r w:rsidRPr="009A4F15">
        <w:rPr>
          <w:rStyle w:val="1"/>
          <w:sz w:val="30"/>
          <w:szCs w:val="30"/>
        </w:rPr>
        <w:lastRenderedPageBreak/>
        <w:t>на индивидуального предпринимателя - от пятидесяти до ста базовых величин, а на юридическое лицо - от двухсот до пятисот базовых величин.</w:t>
      </w:r>
    </w:p>
    <w:p w14:paraId="3A556F28" w14:textId="33570A2F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sz w:val="30"/>
          <w:szCs w:val="30"/>
        </w:rPr>
      </w:pPr>
      <w:r w:rsidRPr="009A4F15">
        <w:rPr>
          <w:rStyle w:val="1"/>
          <w:sz w:val="30"/>
          <w:szCs w:val="30"/>
        </w:rPr>
        <w:t>Уважаемые граждане, просим Вас обращать внимание на возможные утечки газа на магистральном газопроводе и нарушения иными лицами требований, установленных Положением о порядке установления охранных зон магистральных трубопроводов, размерах и режиме их использования, в случае выявления утечки газа или нарушения охранных зон магистральных газопроводов немедленно уведомлять филиалы ОАО «Газпром трансгаз Беларусь», а также местные органы власти. По мере возможности при утечке газа принимать меры по обеспечению охраны аварийного участка для предупреждения доступа в охранную зону людей и транспортных средств.</w:t>
      </w:r>
    </w:p>
    <w:p w14:paraId="7A962F1D" w14:textId="6D0EAFC6" w:rsidR="002177E2" w:rsidRPr="009A4F15" w:rsidRDefault="002177E2" w:rsidP="009A4F15">
      <w:pPr>
        <w:pStyle w:val="2"/>
        <w:shd w:val="clear" w:color="auto" w:fill="auto"/>
        <w:spacing w:before="0" w:line="240" w:lineRule="auto"/>
        <w:ind w:left="20" w:right="20" w:firstLine="280"/>
        <w:rPr>
          <w:b/>
          <w:sz w:val="30"/>
          <w:szCs w:val="30"/>
        </w:rPr>
      </w:pPr>
      <w:r w:rsidRPr="009A4F15">
        <w:rPr>
          <w:rStyle w:val="1"/>
          <w:b/>
          <w:sz w:val="30"/>
          <w:szCs w:val="30"/>
        </w:rPr>
        <w:t>По вопросам производства работ в охранных зонах, зонах минимальных расстояний и информирования об обнаружении повреждений, утечек газа на линейной части магистрального газопровода обращаться по следующим адресам:</w:t>
      </w:r>
    </w:p>
    <w:p w14:paraId="6E9A66B7" w14:textId="677A21D5" w:rsidR="002177E2" w:rsidRPr="009A4F15" w:rsidRDefault="002177E2" w:rsidP="009A4F15">
      <w:pPr>
        <w:spacing w:line="240" w:lineRule="auto"/>
        <w:ind w:left="20" w:right="20" w:firstLine="28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A4F15">
        <w:rPr>
          <w:rStyle w:val="70"/>
          <w:rFonts w:eastAsiaTheme="minorHAnsi"/>
          <w:bCs w:val="0"/>
          <w:sz w:val="30"/>
          <w:szCs w:val="30"/>
          <w:u w:val="single"/>
        </w:rPr>
        <w:t>Филиал «Несвижское УМГ ОАО Газпром трансгаз Беларусь»: 222603, Минская обл., г. Несвиж, ул. Сновская. Тел.: 8 (017) 70-2-43-49, 8 (017) 70-6-22-41, 8 (017) 70-6-22-</w:t>
      </w:r>
      <w:r w:rsidRPr="009A4F15">
        <w:rPr>
          <w:rStyle w:val="70"/>
          <w:rFonts w:eastAsiaTheme="minorHAnsi"/>
          <w:bCs w:val="0"/>
          <w:sz w:val="30"/>
          <w:szCs w:val="30"/>
          <w:u w:val="single"/>
        </w:rPr>
        <w:softHyphen/>
        <w:t>04.</w:t>
      </w:r>
    </w:p>
    <w:p w14:paraId="34636BFF" w14:textId="77777777" w:rsidR="00671180" w:rsidRPr="008B45EC" w:rsidRDefault="00671180"/>
    <w:sectPr w:rsidR="00671180" w:rsidRPr="008B45EC" w:rsidSect="00403E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5B51"/>
    <w:multiLevelType w:val="multilevel"/>
    <w:tmpl w:val="1A1288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11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E2"/>
    <w:rsid w:val="00084DB7"/>
    <w:rsid w:val="00085390"/>
    <w:rsid w:val="000B661D"/>
    <w:rsid w:val="002177E2"/>
    <w:rsid w:val="00403EFE"/>
    <w:rsid w:val="00671180"/>
    <w:rsid w:val="008B45EC"/>
    <w:rsid w:val="009A4F15"/>
    <w:rsid w:val="00D5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8A98"/>
  <w15:chartTrackingRefBased/>
  <w15:docId w15:val="{6822F034-6420-4908-9D80-7183DF1F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77E2"/>
    <w:rPr>
      <w:color w:val="0066CC"/>
      <w:u w:val="single"/>
    </w:rPr>
  </w:style>
  <w:style w:type="character" w:customStyle="1" w:styleId="4">
    <w:name w:val="Основной текст (4)_"/>
    <w:basedOn w:val="a0"/>
    <w:rsid w:val="002177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0">
    <w:name w:val="Основной текст (4)"/>
    <w:basedOn w:val="4"/>
    <w:rsid w:val="002177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a4">
    <w:name w:val="Основной текст_"/>
    <w:basedOn w:val="a0"/>
    <w:link w:val="2"/>
    <w:rsid w:val="002177E2"/>
    <w:rPr>
      <w:rFonts w:ascii="Times New Roman" w:eastAsia="Times New Roman" w:hAnsi="Times New Roman" w:cs="Times New Roman"/>
      <w:spacing w:val="7"/>
      <w:sz w:val="17"/>
      <w:szCs w:val="17"/>
      <w:shd w:val="clear" w:color="auto" w:fill="FFFFFF"/>
    </w:rPr>
  </w:style>
  <w:style w:type="character" w:customStyle="1" w:styleId="1">
    <w:name w:val="Основной текст1"/>
    <w:basedOn w:val="a4"/>
    <w:rsid w:val="002177E2"/>
    <w:rPr>
      <w:rFonts w:ascii="Times New Roman" w:eastAsia="Times New Roman" w:hAnsi="Times New Roman" w:cs="Times New Roman"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177E2"/>
    <w:pPr>
      <w:widowControl w:val="0"/>
      <w:shd w:val="clear" w:color="auto" w:fill="FFFFFF"/>
      <w:spacing w:before="120" w:after="0" w:line="211" w:lineRule="exact"/>
      <w:jc w:val="both"/>
    </w:pPr>
    <w:rPr>
      <w:rFonts w:ascii="Times New Roman" w:eastAsia="Times New Roman" w:hAnsi="Times New Roman" w:cs="Times New Roman"/>
      <w:spacing w:val="7"/>
      <w:sz w:val="17"/>
      <w:szCs w:val="17"/>
    </w:rPr>
  </w:style>
  <w:style w:type="character" w:customStyle="1" w:styleId="9">
    <w:name w:val="Основной текст (9)_"/>
    <w:basedOn w:val="a0"/>
    <w:rsid w:val="002177E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32"/>
      <w:sz w:val="123"/>
      <w:szCs w:val="123"/>
      <w:u w:val="none"/>
    </w:rPr>
  </w:style>
  <w:style w:type="character" w:customStyle="1" w:styleId="90">
    <w:name w:val="Основной текст (9)"/>
    <w:basedOn w:val="9"/>
    <w:rsid w:val="002177E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32"/>
      <w:w w:val="100"/>
      <w:position w:val="0"/>
      <w:sz w:val="123"/>
      <w:szCs w:val="123"/>
      <w:u w:val="none"/>
      <w:lang w:val="ru-RU"/>
    </w:rPr>
  </w:style>
  <w:style w:type="character" w:customStyle="1" w:styleId="7">
    <w:name w:val="Основной текст (7)_"/>
    <w:basedOn w:val="a0"/>
    <w:rsid w:val="00217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70">
    <w:name w:val="Основной текст (7)"/>
    <w:basedOn w:val="7"/>
    <w:rsid w:val="00217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smap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l.gvozdkov/Desktop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"Газпром трансгаз Беларусь"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Гвоздков Леонид Геннадьевич</dc:creator>
  <cp:keywords/>
  <dc:description/>
  <cp:lastModifiedBy>User</cp:lastModifiedBy>
  <cp:revision>2</cp:revision>
  <cp:lastPrinted>2026-01-23T10:15:00Z</cp:lastPrinted>
  <dcterms:created xsi:type="dcterms:W3CDTF">2026-01-26T05:45:00Z</dcterms:created>
  <dcterms:modified xsi:type="dcterms:W3CDTF">2026-01-26T05:45:00Z</dcterms:modified>
</cp:coreProperties>
</file>