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B1E7" w14:textId="77777777" w:rsidR="00421204" w:rsidRPr="005C1456" w:rsidRDefault="00421204" w:rsidP="005C1456">
      <w:pPr>
        <w:pBdr>
          <w:bottom w:val="single" w:sz="12" w:space="0" w:color="EBEBEB"/>
        </w:pBd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bookmarkStart w:id="0" w:name="_GoBack"/>
      <w:bookmarkEnd w:id="0"/>
      <w:r w:rsidRPr="005C1456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Услуги по кошению травы: как правильно платить налог?</w:t>
      </w:r>
    </w:p>
    <w:p w14:paraId="70E2E13A" w14:textId="77777777" w:rsidR="00421204" w:rsidRPr="005C1456" w:rsidRDefault="00421204" w:rsidP="005C1456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Законодательство Республики Беларусь позволяет физическим лицам осуществлять определенные виды деятельности без обязательной регистрации в качестве индивидуальных предпринимателей.</w:t>
      </w:r>
    </w:p>
    <w:p w14:paraId="4AE76714" w14:textId="77777777" w:rsidR="00421204" w:rsidRPr="005C1456" w:rsidRDefault="00421204" w:rsidP="005C1456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этот перечень включено, в том числе, </w:t>
      </w:r>
      <w:r w:rsidRPr="005C1456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оказание услуг по кошению травы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.</w:t>
      </w:r>
    </w:p>
    <w:p w14:paraId="2A6A5198" w14:textId="77777777" w:rsidR="00421204" w:rsidRPr="005C1456" w:rsidRDefault="00421204" w:rsidP="005C1456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При осуществлении данного вида деятельности физическое лицо вправе по выбору производить уплату: единого налога с индивидуальных предпринимателей и иных физических лиц (при условии оказания услуги физическому лицу) или налога на профессиональный доход.</w:t>
      </w:r>
    </w:p>
    <w:p w14:paraId="3901E129" w14:textId="7AF2602B" w:rsidR="00421204" w:rsidRPr="005C1456" w:rsidRDefault="00421204" w:rsidP="005C1456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5C1456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Ставка единого налога за месяц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 при оказании услуг </w:t>
      </w:r>
      <w:r w:rsidR="005C1456"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на территории Несвижского района 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составляет</w:t>
      </w:r>
      <w:r w:rsidR="005C1456"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53,00 рублей.</w:t>
      </w:r>
      <w:r w:rsid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Оплата единого налога производится не позднее дня, предшествующего дню начала осуществления деятельности.</w:t>
      </w:r>
    </w:p>
    <w:p w14:paraId="1827BAB0" w14:textId="5E13DF74" w:rsidR="00421204" w:rsidRPr="005C1456" w:rsidRDefault="00421204" w:rsidP="005C1456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5C1456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Ставка налога на профессиональный доход составляет 10 %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 от полученного дохода, для плательщиков, являющихся получателями пенсии</w:t>
      </w:r>
      <w:r w:rsidR="00D4293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,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="005C1456"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предусмотрена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пониженная ставка - 4%.</w:t>
      </w:r>
    </w:p>
    <w:p w14:paraId="4731AEC7" w14:textId="77777777" w:rsidR="00421204" w:rsidRPr="005C1456" w:rsidRDefault="00421204" w:rsidP="005C1456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Налог на профессиональный доход, рассчитывается автоматически через приложение НПД, оплата производится не позднее 22-го числа месяца, следующего за месяцем получения дохода.</w:t>
      </w:r>
    </w:p>
    <w:p w14:paraId="580AF503" w14:textId="2D3359BC" w:rsidR="00421204" w:rsidRPr="005C1456" w:rsidRDefault="00421204" w:rsidP="005C1456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Обращаем внимание на изменение порядка исчисления налога на профессиональный доход. C 01.07.2026 сумма обязательного платежа исчисляется в размере не менее - 45,0</w:t>
      </w:r>
      <w:r w:rsid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0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руб., для получателей пенсии -18,0</w:t>
      </w:r>
      <w:r w:rsid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0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руб.    </w:t>
      </w:r>
    </w:p>
    <w:p w14:paraId="3766636F" w14:textId="77777777" w:rsidR="00421204" w:rsidRPr="005C1456" w:rsidRDefault="00421204" w:rsidP="005C1456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5C1456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eastAsia="ru-RU"/>
        </w:rPr>
        <w:t>За более подробной информацией можно обратиться в любой налоговый орган. Информация о расположении налоговых инспекций и номерах их телефонов размещена на официальном сайте Министерства по налогам и сборам Республики Беларусь:</w:t>
      </w:r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 </w:t>
      </w:r>
      <w:hyperlink r:id="rId4" w:history="1">
        <w:r w:rsidRPr="005C1456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eastAsia="ru-RU"/>
          </w:rPr>
          <w:t>www.nalog.gov.by</w:t>
        </w:r>
      </w:hyperlink>
      <w:r w:rsidRPr="005C14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.</w:t>
      </w:r>
    </w:p>
    <w:p w14:paraId="7C82C317" w14:textId="77777777" w:rsidR="00FE482C" w:rsidRPr="005C1456" w:rsidRDefault="00F53298" w:rsidP="005C1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E482C" w:rsidRPr="005C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04"/>
    <w:rsid w:val="001959A1"/>
    <w:rsid w:val="003B4BE6"/>
    <w:rsid w:val="00421204"/>
    <w:rsid w:val="005C1456"/>
    <w:rsid w:val="006E221B"/>
    <w:rsid w:val="00D4293C"/>
    <w:rsid w:val="00E33D1E"/>
    <w:rsid w:val="00F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EE15"/>
  <w15:chartTrackingRefBased/>
  <w15:docId w15:val="{93B99715-2597-4F64-87EE-6FB5364D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1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12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Колосков Евгений Сергеевич</dc:creator>
  <cp:keywords/>
  <dc:description/>
  <cp:lastModifiedBy>Шимук Людмила Ивановна</cp:lastModifiedBy>
  <cp:revision>2</cp:revision>
  <cp:lastPrinted>2026-06-25T07:32:00Z</cp:lastPrinted>
  <dcterms:created xsi:type="dcterms:W3CDTF">2026-06-25T08:05:00Z</dcterms:created>
  <dcterms:modified xsi:type="dcterms:W3CDTF">2026-06-25T08:05:00Z</dcterms:modified>
</cp:coreProperties>
</file>