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b/>
          <w:bCs/>
          <w:color w:val="333333"/>
          <w:spacing w:val="1"/>
          <w:u w:val="single"/>
        </w:rPr>
      </w:pPr>
    </w:p>
    <w:p w:rsidR="005C7666" w:rsidRP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center"/>
        <w:rPr>
          <w:rFonts w:ascii="Arial" w:hAnsi="Arial" w:cs="Arial"/>
          <w:b/>
          <w:bCs/>
          <w:color w:val="333333"/>
          <w:spacing w:val="1"/>
          <w:sz w:val="30"/>
          <w:szCs w:val="30"/>
          <w:u w:val="single"/>
        </w:rPr>
      </w:pPr>
      <w:r w:rsidRPr="005C7666">
        <w:rPr>
          <w:b/>
          <w:sz w:val="30"/>
          <w:szCs w:val="30"/>
        </w:rPr>
        <w:t>Памятка туристам при обращении в туристические компании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b/>
          <w:bCs/>
          <w:color w:val="333333"/>
          <w:spacing w:val="1"/>
          <w:u w:val="single"/>
        </w:rPr>
        <w:t xml:space="preserve"> 1. Ознакомиться в открытых источниках с информацией о туристической компании, в которой планируется приобретение услуг.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i/>
          <w:iCs/>
          <w:color w:val="333333"/>
          <w:spacing w:val="1"/>
        </w:rPr>
        <w:t>Сведения о статусе туристической компании можно получить на официальном сайте Единого государственного регистра юридических лиц и индивидуальных предпринимателей </w:t>
      </w:r>
      <w:hyperlink r:id="rId5" w:history="1">
        <w:r>
          <w:rPr>
            <w:rStyle w:val="a4"/>
            <w:rFonts w:ascii="Arial" w:hAnsi="Arial" w:cs="Arial"/>
            <w:i/>
            <w:iCs/>
            <w:color w:val="3367D6"/>
            <w:spacing w:val="1"/>
          </w:rPr>
          <w:t>www.egr.gov.by</w:t>
        </w:r>
      </w:hyperlink>
      <w:r>
        <w:rPr>
          <w:rFonts w:ascii="Arial" w:hAnsi="Arial" w:cs="Arial"/>
          <w:i/>
          <w:iCs/>
          <w:color w:val="333333"/>
          <w:spacing w:val="1"/>
        </w:rPr>
        <w:t>.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i/>
          <w:iCs/>
          <w:color w:val="333333"/>
          <w:spacing w:val="1"/>
        </w:rPr>
        <w:t>В Едином государственном реестре сведений о банкротстве: </w:t>
      </w:r>
      <w:hyperlink r:id="rId6" w:history="1">
        <w:r>
          <w:rPr>
            <w:rStyle w:val="a4"/>
            <w:rFonts w:ascii="Arial" w:hAnsi="Arial" w:cs="Arial"/>
            <w:i/>
            <w:iCs/>
            <w:color w:val="3367D6"/>
            <w:spacing w:val="1"/>
          </w:rPr>
          <w:t>https://bankrot.gov.by/</w:t>
        </w:r>
      </w:hyperlink>
      <w:r>
        <w:rPr>
          <w:rFonts w:ascii="Arial" w:hAnsi="Arial" w:cs="Arial"/>
          <w:i/>
          <w:iCs/>
          <w:color w:val="333333"/>
          <w:spacing w:val="1"/>
        </w:rPr>
        <w:t>;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i/>
          <w:iCs/>
          <w:color w:val="333333"/>
          <w:spacing w:val="1"/>
        </w:rPr>
        <w:t>На сайте журнала ”Юстиция Беларуси“ относительно сведений о ликвидации туристической компании: </w:t>
      </w:r>
      <w:hyperlink r:id="rId7" w:history="1">
        <w:r>
          <w:rPr>
            <w:rStyle w:val="a4"/>
            <w:rFonts w:ascii="Arial" w:hAnsi="Arial" w:cs="Arial"/>
            <w:i/>
            <w:iCs/>
            <w:color w:val="3367D6"/>
            <w:spacing w:val="1"/>
          </w:rPr>
          <w:t>https://justbel.info/</w:t>
        </w:r>
      </w:hyperlink>
      <w:r>
        <w:rPr>
          <w:rFonts w:ascii="Arial" w:hAnsi="Arial" w:cs="Arial"/>
          <w:i/>
          <w:iCs/>
          <w:color w:val="333333"/>
          <w:spacing w:val="1"/>
        </w:rPr>
        <w:t>.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b/>
          <w:bCs/>
          <w:color w:val="333333"/>
          <w:spacing w:val="1"/>
          <w:u w:val="single"/>
        </w:rPr>
        <w:t xml:space="preserve"> 2. При обращении к туроператору за приобретением услуг ознакомиться с условиями договора.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i/>
          <w:iCs/>
          <w:color w:val="333333"/>
          <w:spacing w:val="1"/>
        </w:rPr>
        <w:t xml:space="preserve">Реализация туров осуществляется исполнителем самостоятельно либо через уполномоченного </w:t>
      </w:r>
      <w:proofErr w:type="spellStart"/>
      <w:r>
        <w:rPr>
          <w:rFonts w:ascii="Arial" w:hAnsi="Arial" w:cs="Arial"/>
          <w:i/>
          <w:iCs/>
          <w:color w:val="333333"/>
          <w:spacing w:val="1"/>
        </w:rPr>
        <w:t>турагента</w:t>
      </w:r>
      <w:proofErr w:type="spellEnd"/>
      <w:r>
        <w:rPr>
          <w:rFonts w:ascii="Arial" w:hAnsi="Arial" w:cs="Arial"/>
          <w:i/>
          <w:iCs/>
          <w:color w:val="333333"/>
          <w:spacing w:val="1"/>
        </w:rPr>
        <w:t>.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b/>
          <w:bCs/>
          <w:i/>
          <w:iCs/>
          <w:color w:val="333333"/>
          <w:spacing w:val="1"/>
          <w:u w:val="single"/>
        </w:rPr>
        <w:t>Важно:</w:t>
      </w:r>
      <w:r>
        <w:rPr>
          <w:rFonts w:ascii="Arial" w:hAnsi="Arial" w:cs="Arial"/>
          <w:b/>
          <w:bCs/>
          <w:i/>
          <w:iCs/>
          <w:color w:val="333333"/>
          <w:spacing w:val="1"/>
        </w:rPr>
        <w:t> Исполнителем по договору оказания туристических услуг может быть только туроператор, который является юридическим лицом. Индивидуальный предприниматель юридическим лицом не является!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proofErr w:type="spellStart"/>
      <w:r>
        <w:rPr>
          <w:rFonts w:ascii="Arial" w:hAnsi="Arial" w:cs="Arial"/>
          <w:color w:val="333333"/>
          <w:spacing w:val="1"/>
        </w:rPr>
        <w:t>Турагент</w:t>
      </w:r>
      <w:proofErr w:type="spellEnd"/>
      <w:r>
        <w:rPr>
          <w:rFonts w:ascii="Arial" w:hAnsi="Arial" w:cs="Arial"/>
          <w:color w:val="333333"/>
          <w:spacing w:val="1"/>
        </w:rPr>
        <w:t xml:space="preserve"> не является стороной договора оказания туристических услуг, поскольку выступает представителем исполнителя. Однако в договоре должны быть предусмотрены условия о вверенных ему полномочиях, включая подписание договора от имени исполнителя, подбор туров по запросам заказчиков, прием от них денежных средств за туры и совершение иных юридически значимых действий.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i/>
          <w:iCs/>
          <w:color w:val="333333"/>
          <w:spacing w:val="1"/>
        </w:rPr>
        <w:t xml:space="preserve">Заказчик вправе потребовать, а </w:t>
      </w:r>
      <w:proofErr w:type="spellStart"/>
      <w:r>
        <w:rPr>
          <w:rFonts w:ascii="Arial" w:hAnsi="Arial" w:cs="Arial"/>
          <w:i/>
          <w:iCs/>
          <w:color w:val="333333"/>
          <w:spacing w:val="1"/>
        </w:rPr>
        <w:t>турагент</w:t>
      </w:r>
      <w:proofErr w:type="spellEnd"/>
      <w:r>
        <w:rPr>
          <w:rFonts w:ascii="Arial" w:hAnsi="Arial" w:cs="Arial"/>
          <w:i/>
          <w:iCs/>
          <w:color w:val="333333"/>
          <w:spacing w:val="1"/>
        </w:rPr>
        <w:t xml:space="preserve"> обязан предъявить заверенные исполнителем копию доверенности или выдержку из договора, заключенного между </w:t>
      </w:r>
      <w:proofErr w:type="spellStart"/>
      <w:r>
        <w:rPr>
          <w:rFonts w:ascii="Arial" w:hAnsi="Arial" w:cs="Arial"/>
          <w:i/>
          <w:iCs/>
          <w:color w:val="333333"/>
          <w:spacing w:val="1"/>
        </w:rPr>
        <w:t>турагентом</w:t>
      </w:r>
      <w:proofErr w:type="spellEnd"/>
      <w:r>
        <w:rPr>
          <w:rFonts w:ascii="Arial" w:hAnsi="Arial" w:cs="Arial"/>
          <w:i/>
          <w:iCs/>
          <w:color w:val="333333"/>
          <w:spacing w:val="1"/>
        </w:rPr>
        <w:t xml:space="preserve"> и исполнителем.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b/>
          <w:bCs/>
          <w:color w:val="333333"/>
          <w:spacing w:val="1"/>
        </w:rPr>
        <w:t xml:space="preserve">При заключении договора оказания туристических услуг через информационную систему на сайте </w:t>
      </w:r>
      <w:proofErr w:type="spellStart"/>
      <w:r>
        <w:rPr>
          <w:rFonts w:ascii="Arial" w:hAnsi="Arial" w:cs="Arial"/>
          <w:b/>
          <w:bCs/>
          <w:color w:val="333333"/>
          <w:spacing w:val="1"/>
        </w:rPr>
        <w:t>турагента</w:t>
      </w:r>
      <w:proofErr w:type="spellEnd"/>
      <w:r>
        <w:rPr>
          <w:rFonts w:ascii="Arial" w:hAnsi="Arial" w:cs="Arial"/>
          <w:b/>
          <w:bCs/>
          <w:color w:val="333333"/>
          <w:spacing w:val="1"/>
        </w:rPr>
        <w:t xml:space="preserve"> или туроператора исполнитель либо уполномоченный </w:t>
      </w:r>
      <w:proofErr w:type="spellStart"/>
      <w:r>
        <w:rPr>
          <w:rFonts w:ascii="Arial" w:hAnsi="Arial" w:cs="Arial"/>
          <w:b/>
          <w:bCs/>
          <w:color w:val="333333"/>
          <w:spacing w:val="1"/>
        </w:rPr>
        <w:t>турагент</w:t>
      </w:r>
      <w:proofErr w:type="spellEnd"/>
      <w:r>
        <w:rPr>
          <w:rFonts w:ascii="Arial" w:hAnsi="Arial" w:cs="Arial"/>
          <w:b/>
          <w:bCs/>
          <w:color w:val="333333"/>
          <w:spacing w:val="1"/>
        </w:rPr>
        <w:t xml:space="preserve"> обязан выдать заказчику подтверждение из информационной системы в виде договора оказания туристических услуг.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>Договор оказания туристических услуг составляется в соответствии с установленной законодательством типовой формой, обязательной для составления данных договоров, и не должен содержать условия, противоречащие законодательству. Для прочих видов услуг типовая форма договора не предусмотрена.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>Типовая форма договора оказания туристических услуг установлена согласно приложению к постановлению Совета Министров Республики Беларусь от 11 августа 2022 г. № 523</w:t>
      </w:r>
      <w:r>
        <w:rPr>
          <w:rFonts w:ascii="Arial" w:hAnsi="Arial" w:cs="Arial"/>
          <w:color w:val="333333"/>
          <w:spacing w:val="1"/>
        </w:rPr>
        <w:t>.</w:t>
      </w:r>
      <w:bookmarkStart w:id="0" w:name="_GoBack"/>
      <w:bookmarkEnd w:id="0"/>
      <w:r>
        <w:rPr>
          <w:rFonts w:ascii="Arial" w:hAnsi="Arial" w:cs="Arial"/>
          <w:color w:val="333333"/>
          <w:spacing w:val="1"/>
        </w:rPr>
        <w:t> </w:t>
      </w:r>
      <w:r>
        <w:rPr>
          <w:rFonts w:ascii="Arial" w:hAnsi="Arial" w:cs="Arial"/>
          <w:color w:val="333333"/>
          <w:spacing w:val="1"/>
        </w:rPr>
        <w:t xml:space="preserve"> 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lastRenderedPageBreak/>
        <w:t>Отказ потенциального заказчика от подписания договора не влечет для него правовых последствий в виде уплаты неустойки и прочих сумм. Данное положение не распространяется на случаи, когда в пользу будущего договора уже совершены определенные действия, например, заказчиком внесена часть денежных средств за туристические услуги.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>При намерении заказчика приобрести туристические услуги, с заказчиком в обязательном порядке в письменной форме должен быть заключен договор оказания туристических услуг.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>В письменной форме также должен быть заключен договор при заказе отдельных услуг, связанных с организацией туристического путешествия (консультирование, визовая поддержка, подбор туров).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b/>
          <w:bCs/>
          <w:color w:val="333333"/>
          <w:spacing w:val="1"/>
        </w:rPr>
        <w:t>Оказание туристических услуг или услуг, связанных с организацией туристического путешествия, без заключения договора не допускается!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b/>
          <w:bCs/>
          <w:color w:val="333333"/>
          <w:spacing w:val="1"/>
        </w:rPr>
        <w:t>В число существенных условий договора оказания туристических услуг входят:</w:t>
      </w:r>
    </w:p>
    <w:p w:rsidR="005C7666" w:rsidRDefault="005C7666" w:rsidP="005C7666">
      <w:pPr>
        <w:pStyle w:val="a3"/>
        <w:numPr>
          <w:ilvl w:val="0"/>
          <w:numId w:val="1"/>
        </w:numPr>
        <w:shd w:val="clear" w:color="auto" w:fill="FFFFFF"/>
        <w:spacing w:before="0" w:beforeAutospacing="0" w:after="270" w:afterAutospacing="0" w:line="300" w:lineRule="atLeast"/>
        <w:ind w:left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>стоимость туристических услуг (с указанием совокупной стоимости туристических услуг, а также стоимости каждой услуги, входящей в комплекс туристических услуг), сроки и порядок их оплаты;</w:t>
      </w:r>
    </w:p>
    <w:p w:rsidR="005C7666" w:rsidRDefault="005C7666" w:rsidP="005C7666">
      <w:pPr>
        <w:pStyle w:val="a3"/>
        <w:numPr>
          <w:ilvl w:val="0"/>
          <w:numId w:val="1"/>
        </w:numPr>
        <w:shd w:val="clear" w:color="auto" w:fill="FFFFFF"/>
        <w:spacing w:before="0" w:beforeAutospacing="0" w:after="270" w:afterAutospacing="0" w:line="300" w:lineRule="atLeast"/>
        <w:ind w:left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>сведения об исполнителе: наименование субъекта туристической деятельности (фамилия, собственное имя, отчество (если таковое имеется) индивидуального предпринимателя), место нахождения (место жительства), банковские реквизиты;</w:t>
      </w:r>
    </w:p>
    <w:p w:rsidR="005C7666" w:rsidRDefault="005C7666" w:rsidP="005C7666">
      <w:pPr>
        <w:pStyle w:val="a3"/>
        <w:numPr>
          <w:ilvl w:val="0"/>
          <w:numId w:val="1"/>
        </w:numPr>
        <w:shd w:val="clear" w:color="auto" w:fill="FFFFFF"/>
        <w:spacing w:before="0" w:beforeAutospacing="0" w:after="270" w:afterAutospacing="0" w:line="300" w:lineRule="atLeast"/>
        <w:ind w:left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>сведения о заказчике: фамилия, собственное имя, отчество (если таковое имеется) физического лица, в том числе индивидуального предпринимателя, место жительства, наименование (фирменное наименование) юридического лица, место нахождения, контактные данные;</w:t>
      </w:r>
    </w:p>
    <w:p w:rsidR="005C7666" w:rsidRDefault="005C7666" w:rsidP="005C7666">
      <w:pPr>
        <w:pStyle w:val="a3"/>
        <w:numPr>
          <w:ilvl w:val="0"/>
          <w:numId w:val="1"/>
        </w:numPr>
        <w:shd w:val="clear" w:color="auto" w:fill="FFFFFF"/>
        <w:spacing w:before="0" w:beforeAutospacing="0" w:after="270" w:afterAutospacing="0" w:line="300" w:lineRule="atLeast"/>
        <w:ind w:left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>сведения о туристах, экскурсантах, которым оказываются туристические услуги: фамилия, собственное имя, отчество (если таковое имеется), дата рождения, данные документа, удостоверяющего личность, место жительства, права и обязанности;</w:t>
      </w:r>
    </w:p>
    <w:p w:rsidR="005C7666" w:rsidRDefault="005C7666" w:rsidP="005C7666">
      <w:pPr>
        <w:pStyle w:val="a3"/>
        <w:numPr>
          <w:ilvl w:val="0"/>
          <w:numId w:val="1"/>
        </w:numPr>
        <w:shd w:val="clear" w:color="auto" w:fill="FFFFFF"/>
        <w:spacing w:before="0" w:beforeAutospacing="0" w:after="270" w:afterAutospacing="0" w:line="300" w:lineRule="atLeast"/>
        <w:ind w:left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>программа туристического путешествия;</w:t>
      </w:r>
    </w:p>
    <w:p w:rsidR="005C7666" w:rsidRDefault="005C7666" w:rsidP="005C7666">
      <w:pPr>
        <w:pStyle w:val="a3"/>
        <w:numPr>
          <w:ilvl w:val="0"/>
          <w:numId w:val="1"/>
        </w:numPr>
        <w:shd w:val="clear" w:color="auto" w:fill="FFFFFF"/>
        <w:spacing w:before="0" w:beforeAutospacing="0" w:after="270" w:afterAutospacing="0" w:line="300" w:lineRule="atLeast"/>
        <w:ind w:left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>права, обязанности и ответственность сторон;</w:t>
      </w:r>
    </w:p>
    <w:p w:rsidR="005C7666" w:rsidRDefault="005C7666" w:rsidP="005C7666">
      <w:pPr>
        <w:pStyle w:val="a3"/>
        <w:numPr>
          <w:ilvl w:val="0"/>
          <w:numId w:val="1"/>
        </w:numPr>
        <w:shd w:val="clear" w:color="auto" w:fill="FFFFFF"/>
        <w:spacing w:before="0" w:beforeAutospacing="0" w:after="270" w:afterAutospacing="0" w:line="300" w:lineRule="atLeast"/>
        <w:ind w:left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>условия изменения и расторжения договора оказания туристических услуг;</w:t>
      </w:r>
    </w:p>
    <w:p w:rsidR="005C7666" w:rsidRDefault="005C7666" w:rsidP="005C7666">
      <w:pPr>
        <w:pStyle w:val="a3"/>
        <w:numPr>
          <w:ilvl w:val="0"/>
          <w:numId w:val="1"/>
        </w:numPr>
        <w:shd w:val="clear" w:color="auto" w:fill="FFFFFF"/>
        <w:spacing w:before="0" w:beforeAutospacing="0" w:after="270" w:afterAutospacing="0" w:line="300" w:lineRule="atLeast"/>
        <w:ind w:left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>порядок урегулирования споров, возникших между участниками туристической деятельности и исполнителем, и возмещения вреда;</w:t>
      </w:r>
    </w:p>
    <w:p w:rsidR="005C7666" w:rsidRDefault="005C7666" w:rsidP="005C7666">
      <w:pPr>
        <w:pStyle w:val="a3"/>
        <w:numPr>
          <w:ilvl w:val="0"/>
          <w:numId w:val="1"/>
        </w:numPr>
        <w:shd w:val="clear" w:color="auto" w:fill="FFFFFF"/>
        <w:spacing w:before="0" w:beforeAutospacing="0" w:after="270" w:afterAutospacing="0" w:line="300" w:lineRule="atLeast"/>
        <w:ind w:left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>иные условия, относительно которых по заявлению одной из сторон должно быть достигнуто соглашение.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b/>
          <w:bCs/>
          <w:color w:val="333333"/>
          <w:spacing w:val="1"/>
        </w:rPr>
        <w:lastRenderedPageBreak/>
        <w:t>Если предполагается реализация тура за пределы Республики Беларусь, заказчику в обязательном порядке под подпись в соответствующей графе договора доводится информация о соблюдении правил личной безопасности туриста, экскурсанта. Также в таком договоре должны быть предусмотрены:</w:t>
      </w:r>
    </w:p>
    <w:p w:rsidR="005C7666" w:rsidRDefault="005C7666" w:rsidP="005C7666">
      <w:pPr>
        <w:pStyle w:val="a3"/>
        <w:numPr>
          <w:ilvl w:val="0"/>
          <w:numId w:val="2"/>
        </w:numPr>
        <w:shd w:val="clear" w:color="auto" w:fill="FFFFFF"/>
        <w:spacing w:before="0" w:beforeAutospacing="0" w:after="270" w:afterAutospacing="0" w:line="300" w:lineRule="atLeast"/>
        <w:ind w:left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>сведения об организации, обеспечивающей исполнение туроператором обязательств по данному договору: наименование организации (страховой организации, банка или ассоциации (союза), место нахождения, контактные данные;</w:t>
      </w:r>
    </w:p>
    <w:p w:rsidR="005C7666" w:rsidRDefault="005C7666" w:rsidP="005C7666">
      <w:pPr>
        <w:pStyle w:val="a3"/>
        <w:numPr>
          <w:ilvl w:val="0"/>
          <w:numId w:val="2"/>
        </w:numPr>
        <w:shd w:val="clear" w:color="auto" w:fill="FFFFFF"/>
        <w:spacing w:before="0" w:beforeAutospacing="0" w:after="270" w:afterAutospacing="0" w:line="300" w:lineRule="atLeast"/>
        <w:ind w:left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>перечень расходов, возмещаемых участникам туристической деятельности, в том числе дополнительных расходов, когда ответственность туроператора застрахована или обеспечена банковской гарантией;</w:t>
      </w:r>
    </w:p>
    <w:p w:rsidR="005C7666" w:rsidRDefault="005C7666" w:rsidP="005C7666">
      <w:pPr>
        <w:pStyle w:val="a3"/>
        <w:numPr>
          <w:ilvl w:val="0"/>
          <w:numId w:val="2"/>
        </w:numPr>
        <w:shd w:val="clear" w:color="auto" w:fill="FFFFFF"/>
        <w:spacing w:before="0" w:beforeAutospacing="0" w:after="270" w:afterAutospacing="0" w:line="300" w:lineRule="atLeast"/>
        <w:ind w:left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>порядок и сроки обращения участника туристической деятельности с письменным заявлением (по банковской гарантии – с письменным требованием) о выплате денежной суммы в счет возмещения имущественного вреда.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b/>
          <w:bCs/>
          <w:color w:val="333333"/>
          <w:spacing w:val="1"/>
        </w:rPr>
        <w:t>Если в договоре оказания туристических услуг не отражены все его существенные условия, такой договор считается не заключенным.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b/>
          <w:bCs/>
          <w:color w:val="333333"/>
          <w:spacing w:val="1"/>
        </w:rPr>
        <w:t>Туроператор обязан в течение трех рабочих дней разместить информацию на своем официальном сайте в глобальной компьютерной сети Интернет (одновременно такая информация отражается в </w:t>
      </w:r>
      <w:hyperlink r:id="rId8" w:history="1">
        <w:r>
          <w:rPr>
            <w:rStyle w:val="a4"/>
            <w:rFonts w:ascii="Arial" w:hAnsi="Arial" w:cs="Arial"/>
            <w:b/>
            <w:bCs/>
            <w:color w:val="3367D6"/>
            <w:spacing w:val="1"/>
          </w:rPr>
          <w:t>реестре субъектов туристической деятельности</w:t>
        </w:r>
      </w:hyperlink>
      <w:r>
        <w:rPr>
          <w:rFonts w:ascii="Arial" w:hAnsi="Arial" w:cs="Arial"/>
          <w:b/>
          <w:bCs/>
          <w:color w:val="333333"/>
          <w:spacing w:val="1"/>
        </w:rPr>
        <w:t>, а также направляется в адрес организации, обеспечивающей исполнение туроператором обязательств) о наступлении таких случаев как:</w:t>
      </w:r>
    </w:p>
    <w:p w:rsidR="005C7666" w:rsidRDefault="005C7666" w:rsidP="005C7666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 w:line="300" w:lineRule="atLeast"/>
        <w:ind w:left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>открытие конкурсного производства в отношении туроператора;</w:t>
      </w:r>
    </w:p>
    <w:p w:rsidR="005C7666" w:rsidRDefault="005C7666" w:rsidP="005C7666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 w:line="300" w:lineRule="atLeast"/>
        <w:ind w:left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>прекращение туроператором деятельности в сфере международного выездного туризма или туроператорской деятельности в целом;</w:t>
      </w:r>
    </w:p>
    <w:p w:rsidR="005C7666" w:rsidRDefault="005C7666" w:rsidP="005C7666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 w:line="300" w:lineRule="atLeast"/>
        <w:ind w:left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>принятие решения о ликвидации туроператора в соответствии с законодательством о государственной регистрации и ликвидации (прекращении деятельности) юридических лиц и индивидуальных предпринимателей;</w:t>
      </w:r>
    </w:p>
    <w:p w:rsidR="005C7666" w:rsidRDefault="005C7666" w:rsidP="005C7666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 w:line="300" w:lineRule="atLeast"/>
        <w:ind w:left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>наличие решения (постановления) о приостановлении операций по счетам и (или) постановления (определения) о наложении ареста на денежные средства, находящиеся на счетах туроператора, принятых (вынесенных) уполномоченным органом (должностным лицом);</w:t>
      </w:r>
    </w:p>
    <w:p w:rsidR="005C7666" w:rsidRDefault="005C7666" w:rsidP="005C7666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 w:line="300" w:lineRule="atLeast"/>
        <w:ind w:left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>обстоятельства непреодолимой силы (чрезвычайные и непредотвратимые при данных условиях обстоятельства), возникшие и признанные таковыми в стране (месте) временного пребывания (транзитного проезда) – при совершении туристического путешествия в эту страну (место);</w:t>
      </w:r>
    </w:p>
    <w:p w:rsidR="005C7666" w:rsidRDefault="005C7666" w:rsidP="005C7666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 w:line="300" w:lineRule="atLeast"/>
        <w:ind w:left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 xml:space="preserve">принятие иностранным государством решения об ограничении въезда туристов, экскурсантов в страну (место) временного пребывания (транзитного проезда) или </w:t>
      </w:r>
      <w:r>
        <w:rPr>
          <w:rFonts w:ascii="Arial" w:hAnsi="Arial" w:cs="Arial"/>
          <w:color w:val="333333"/>
          <w:spacing w:val="1"/>
        </w:rPr>
        <w:lastRenderedPageBreak/>
        <w:t>возникновение обстоятельств, свидетельствующих о возникновении в стране (месте) временного пребывания (транзитного проезда) туристов, экскурсантов угрозы причинения вреда их жизни, здоровью или имуществу.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b/>
          <w:bCs/>
          <w:color w:val="333333"/>
          <w:spacing w:val="1"/>
        </w:rPr>
        <w:t>Обращаем внимание на то, что данное регулирование не распространяется на предоставление услуг ненадлежащего качества, а также на иные случаи ненадлежащего исполнения туроператором обязательств по договору оказания туристических услуг, поскольку в этом случае туроператор и заказчик решают данные вопросы самостоятельно в претензионном или ином досудебном порядке.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 xml:space="preserve">С учетом того, что многие туристические компании оказывают туристам визовую поддержку, обращаем внимание, что по смыслу норм Правил оказания туристических услуг исполнитель или уполномоченный </w:t>
      </w:r>
      <w:proofErr w:type="spellStart"/>
      <w:r>
        <w:rPr>
          <w:rFonts w:ascii="Arial" w:hAnsi="Arial" w:cs="Arial"/>
          <w:color w:val="333333"/>
          <w:spacing w:val="1"/>
        </w:rPr>
        <w:t>турагент</w:t>
      </w:r>
      <w:proofErr w:type="spellEnd"/>
      <w:r>
        <w:rPr>
          <w:rFonts w:ascii="Arial" w:hAnsi="Arial" w:cs="Arial"/>
          <w:color w:val="333333"/>
          <w:spacing w:val="1"/>
        </w:rPr>
        <w:t xml:space="preserve"> при получении от заказчика документов, необходимых для получения визы (виз) в страну (место) временного пребывания (транзитного проезда), в случае необходимости осуществляет консультации по вопросам оформления этих документов, а также предупреждает о причинах, которые могут повлечь отказ в открытии визы (виз).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 xml:space="preserve">Исполнитель или уполномоченный </w:t>
      </w:r>
      <w:proofErr w:type="spellStart"/>
      <w:r>
        <w:rPr>
          <w:rFonts w:ascii="Arial" w:hAnsi="Arial" w:cs="Arial"/>
          <w:color w:val="333333"/>
          <w:spacing w:val="1"/>
        </w:rPr>
        <w:t>турагент</w:t>
      </w:r>
      <w:proofErr w:type="spellEnd"/>
      <w:r>
        <w:rPr>
          <w:rFonts w:ascii="Arial" w:hAnsi="Arial" w:cs="Arial"/>
          <w:color w:val="333333"/>
          <w:spacing w:val="1"/>
        </w:rPr>
        <w:t xml:space="preserve"> вправе отказать в принятии документов от заказчика в случае обоснованного сомнения в правильности их оформления, за исключением случаев, когда заказчик в письменной форме гарантирует правильность оформления представляемых им документов лично или путем представления подтверждения.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>Оригиналы документов, необходимых для оказания туристических услуг, заказчик передает исполнителю по акту о приеме-передаче документов, который составляется в двух экземплярах. Один экземпляр остается у исполнителя, другой передается заказчику.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>Несмотря на закрепление в договоре оказания туристических услуг условий о стоимости туристических услуг, сроках и порядке оплаты, договор не является платежным документом.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>Следовательно, для подтверждения оплаты туристических услуг заказчик вправе требовать, а исполнитель обязан выдать кассовый чек или иной платежный документ. Отказ в выдаче данных документов является административным правонарушением, если в действиях сотрудников исполнителя не прослеживается более тяжкого нарушения.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color w:val="333333"/>
          <w:spacing w:val="1"/>
        </w:rPr>
        <w:t>Важно отметить, что исполнителю запрещается ограничивать потребителя в способе оплаты туристических услуг или давать предпочтения определенным способам оплаты, так как Закон Республики Беларусь от 9 января 2002 г. № 90-</w:t>
      </w:r>
      <w:proofErr w:type="gramStart"/>
      <w:r>
        <w:rPr>
          <w:rFonts w:ascii="Arial" w:hAnsi="Arial" w:cs="Arial"/>
          <w:color w:val="333333"/>
          <w:spacing w:val="1"/>
        </w:rPr>
        <w:t>З ”О</w:t>
      </w:r>
      <w:proofErr w:type="gramEnd"/>
      <w:r>
        <w:rPr>
          <w:rFonts w:ascii="Arial" w:hAnsi="Arial" w:cs="Arial"/>
          <w:color w:val="333333"/>
          <w:spacing w:val="1"/>
        </w:rPr>
        <w:t xml:space="preserve"> защите прав потребителей“ определяет наличную и безналичную формы оплаты как равные.</w:t>
      </w:r>
    </w:p>
    <w:p w:rsidR="005C7666" w:rsidRDefault="005C7666" w:rsidP="005C7666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pacing w:val="1"/>
        </w:rPr>
      </w:pPr>
      <w:r>
        <w:rPr>
          <w:rFonts w:ascii="Arial" w:hAnsi="Arial" w:cs="Arial"/>
          <w:b/>
          <w:bCs/>
          <w:color w:val="333333"/>
          <w:spacing w:val="1"/>
        </w:rPr>
        <w:t>Условия договора оказания туристических услуг условий, отличные от вышеописанных, являются ничтожными.</w:t>
      </w:r>
    </w:p>
    <w:p w:rsidR="00F00C85" w:rsidRDefault="00F00C85"/>
    <w:sectPr w:rsidR="00F00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967BE"/>
    <w:multiLevelType w:val="multilevel"/>
    <w:tmpl w:val="65F6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0D6994"/>
    <w:multiLevelType w:val="multilevel"/>
    <w:tmpl w:val="4740F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546C1A"/>
    <w:multiLevelType w:val="multilevel"/>
    <w:tmpl w:val="DCC86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EAE"/>
    <w:rsid w:val="000715EE"/>
    <w:rsid w:val="00125EAE"/>
    <w:rsid w:val="005C7666"/>
    <w:rsid w:val="00F0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BFF62"/>
  <w15:chartTrackingRefBased/>
  <w15:docId w15:val="{B67D9BF7-7E79-4766-887D-5925B36D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7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C76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2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t.gov.by/ru/turizm/reestr-subektov-turisticheskoj-deyatelnost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ustbel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nkrot.gov.by/" TargetMode="External"/><Relationship Id="rId5" Type="http://schemas.openxmlformats.org/officeDocument/2006/relationships/hyperlink" Target="http://www.egr.gov.by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1425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Бородулина Вероника Викторовна</dc:creator>
  <cp:keywords/>
  <dc:description/>
  <cp:lastModifiedBy>Бородулина Вероника Викторовна</cp:lastModifiedBy>
  <cp:revision>2</cp:revision>
  <dcterms:created xsi:type="dcterms:W3CDTF">2026-07-01T11:00:00Z</dcterms:created>
  <dcterms:modified xsi:type="dcterms:W3CDTF">2026-07-01T11:00:00Z</dcterms:modified>
</cp:coreProperties>
</file>